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9CA" w:rsidRDefault="00D80D4A">
      <w:pPr>
        <w:spacing w:after="0" w:line="259" w:lineRule="auto"/>
        <w:ind w:left="144" w:right="0" w:firstLine="0"/>
        <w:jc w:val="left"/>
      </w:pPr>
      <w:r>
        <w:rPr>
          <w:noProof/>
        </w:rPr>
        <w:drawing>
          <wp:anchor distT="0" distB="0" distL="114300" distR="114300" simplePos="0" relativeHeight="251658240" behindDoc="0" locked="0" layoutInCell="1" allowOverlap="0">
            <wp:simplePos x="0" y="0"/>
            <wp:positionH relativeFrom="column">
              <wp:posOffset>91440</wp:posOffset>
            </wp:positionH>
            <wp:positionV relativeFrom="paragraph">
              <wp:posOffset>-326517</wp:posOffset>
            </wp:positionV>
            <wp:extent cx="623316" cy="996696"/>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23316" cy="996696"/>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column">
              <wp:posOffset>4645152</wp:posOffset>
            </wp:positionH>
            <wp:positionV relativeFrom="paragraph">
              <wp:posOffset>229742</wp:posOffset>
            </wp:positionV>
            <wp:extent cx="1557528" cy="445008"/>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stretch>
                      <a:fillRect/>
                    </a:stretch>
                  </pic:blipFill>
                  <pic:spPr>
                    <a:xfrm>
                      <a:off x="0" y="0"/>
                      <a:ext cx="1557528" cy="445008"/>
                    </a:xfrm>
                    <a:prstGeom prst="rect">
                      <a:avLst/>
                    </a:prstGeom>
                  </pic:spPr>
                </pic:pic>
              </a:graphicData>
            </a:graphic>
          </wp:anchor>
        </w:drawing>
      </w:r>
      <w:r w:rsidR="000160C3">
        <w:rPr>
          <w:b/>
          <w:sz w:val="32"/>
        </w:rPr>
        <w:t xml:space="preserve">                  </w:t>
      </w:r>
      <w:r>
        <w:rPr>
          <w:b/>
          <w:sz w:val="32"/>
        </w:rPr>
        <w:t xml:space="preserve">ΠΟΛΥΤΕΧΝΕΙΟ ΚΡΗΤΗΣ  </w:t>
      </w:r>
    </w:p>
    <w:p w:rsidR="008A19CA" w:rsidRDefault="000160C3">
      <w:pPr>
        <w:spacing w:after="0" w:line="259" w:lineRule="auto"/>
        <w:ind w:left="144" w:right="0" w:firstLine="0"/>
        <w:jc w:val="left"/>
      </w:pPr>
      <w:r>
        <w:rPr>
          <w:b/>
          <w:sz w:val="24"/>
        </w:rPr>
        <w:t xml:space="preserve">                              </w:t>
      </w:r>
      <w:r w:rsidR="00D80D4A">
        <w:rPr>
          <w:b/>
          <w:sz w:val="24"/>
        </w:rPr>
        <w:t xml:space="preserve">Πρόγραμμα ERASMUS+ </w:t>
      </w:r>
    </w:p>
    <w:p w:rsidR="008A19CA" w:rsidRDefault="00D80D4A" w:rsidP="00D54B78">
      <w:pPr>
        <w:spacing w:after="0" w:line="259" w:lineRule="auto"/>
        <w:ind w:left="144" w:right="0" w:firstLine="0"/>
        <w:jc w:val="center"/>
      </w:pPr>
      <w:r>
        <w:rPr>
          <w:sz w:val="18"/>
        </w:rPr>
        <w:t xml:space="preserve">Πολυτεχνειούπολη </w:t>
      </w:r>
      <w:proofErr w:type="spellStart"/>
      <w:r>
        <w:rPr>
          <w:sz w:val="18"/>
        </w:rPr>
        <w:t>Κουνουπιδιανά</w:t>
      </w:r>
      <w:proofErr w:type="spellEnd"/>
      <w:r>
        <w:rPr>
          <w:sz w:val="18"/>
        </w:rPr>
        <w:t xml:space="preserve"> Ακρωτηρίου, 73100 Χανιά Κρήτη</w:t>
      </w:r>
    </w:p>
    <w:p w:rsidR="008A19CA" w:rsidRDefault="00D80D4A" w:rsidP="00D54B78">
      <w:pPr>
        <w:spacing w:after="0" w:line="259" w:lineRule="auto"/>
        <w:ind w:left="-5" w:right="0"/>
        <w:jc w:val="center"/>
      </w:pPr>
      <w:r>
        <w:rPr>
          <w:sz w:val="20"/>
        </w:rPr>
        <w:t>Πληροφορίες: Μάρκος Ντουκάκης</w:t>
      </w:r>
    </w:p>
    <w:p w:rsidR="008A19CA" w:rsidRDefault="00D80D4A">
      <w:pPr>
        <w:spacing w:after="0" w:line="259" w:lineRule="auto"/>
        <w:ind w:left="-5" w:right="0"/>
        <w:jc w:val="left"/>
      </w:pPr>
      <w:r>
        <w:rPr>
          <w:sz w:val="20"/>
        </w:rPr>
        <w:t xml:space="preserve">                               </w:t>
      </w:r>
      <w:r>
        <w:rPr>
          <w:color w:val="0000FF"/>
          <w:sz w:val="20"/>
          <w:u w:val="single" w:color="0000FF"/>
        </w:rPr>
        <w:t>erasmus-plus@isc.tuc.gr</w:t>
      </w:r>
      <w:r>
        <w:rPr>
          <w:sz w:val="20"/>
        </w:rPr>
        <w:t xml:space="preserve"> </w:t>
      </w:r>
      <w:proofErr w:type="spellStart"/>
      <w:r>
        <w:rPr>
          <w:sz w:val="20"/>
        </w:rPr>
        <w:t>τηλ</w:t>
      </w:r>
      <w:proofErr w:type="spellEnd"/>
      <w:r>
        <w:rPr>
          <w:sz w:val="20"/>
        </w:rPr>
        <w:t xml:space="preserve">: +30 28210 37023 </w:t>
      </w:r>
    </w:p>
    <w:p w:rsidR="008A19CA" w:rsidRDefault="00D80D4A">
      <w:pPr>
        <w:spacing w:after="95" w:line="259" w:lineRule="auto"/>
        <w:ind w:left="-5" w:right="0"/>
        <w:jc w:val="left"/>
      </w:pPr>
      <w:r>
        <w:rPr>
          <w:sz w:val="20"/>
        </w:rPr>
        <w:t xml:space="preserve">--------------------------------------------------------------------------------------------------------------------------------------------------------------- </w:t>
      </w:r>
    </w:p>
    <w:p w:rsidR="008A19CA" w:rsidRPr="003A6B75" w:rsidRDefault="00D80D4A">
      <w:pPr>
        <w:pStyle w:val="1"/>
        <w:rPr>
          <w:color w:val="003399"/>
        </w:rPr>
      </w:pPr>
      <w:r w:rsidRPr="00D54B78">
        <w:rPr>
          <w:color w:val="auto"/>
        </w:rPr>
        <w:t xml:space="preserve">ΠΡΟΓΡΑΜΜΑ ERASMUS+: </w:t>
      </w:r>
      <w:r w:rsidRPr="003A6B75">
        <w:rPr>
          <w:color w:val="003399"/>
        </w:rPr>
        <w:t>ΚΑ107 ΔΙΕΘΝΗΣ ΚΙΝΗΤΙΚΟΤΗΤΑ</w:t>
      </w:r>
      <w:r w:rsidR="00D54B78" w:rsidRPr="003A6B75">
        <w:rPr>
          <w:color w:val="003399"/>
        </w:rPr>
        <w:t xml:space="preserve"> ΦΟΙΤΗΤΩΝ</w:t>
      </w:r>
      <w:r w:rsidRPr="003A6B75">
        <w:rPr>
          <w:color w:val="003399"/>
        </w:rPr>
        <w:t xml:space="preserve"> ΓΙΑ ΣΠΟΥΔΕΣ</w:t>
      </w:r>
      <w:r w:rsidR="00D54B78" w:rsidRPr="003A6B75">
        <w:rPr>
          <w:color w:val="003399"/>
        </w:rPr>
        <w:t xml:space="preserve"> &amp; </w:t>
      </w:r>
      <w:r w:rsidRPr="003A6B75">
        <w:rPr>
          <w:color w:val="003399"/>
        </w:rPr>
        <w:t xml:space="preserve"> </w:t>
      </w:r>
      <w:r w:rsidR="00D54B78" w:rsidRPr="003A6B75">
        <w:rPr>
          <w:color w:val="003399"/>
        </w:rPr>
        <w:t>ΠΡΑΚΤ</w:t>
      </w:r>
      <w:r w:rsidR="0093434E">
        <w:rPr>
          <w:color w:val="003399"/>
        </w:rPr>
        <w:t>ΙΚΗ ΑΣΚΗΣΗ ΥΠΟΨΗΦΙΩΝ ΔΙΔΑΚΤΟΡΩΝ</w:t>
      </w:r>
    </w:p>
    <w:p w:rsidR="008A19CA" w:rsidRPr="003A6B75" w:rsidRDefault="00D54B78">
      <w:pPr>
        <w:spacing w:after="0" w:line="259" w:lineRule="auto"/>
        <w:ind w:left="0" w:right="6" w:firstLine="0"/>
        <w:jc w:val="center"/>
        <w:rPr>
          <w:color w:val="003399"/>
        </w:rPr>
      </w:pPr>
      <w:r w:rsidRPr="003A6B75">
        <w:rPr>
          <w:b/>
          <w:color w:val="003399"/>
          <w:sz w:val="32"/>
        </w:rPr>
        <w:t>Σχέδιο</w:t>
      </w:r>
      <w:r w:rsidR="00646CC8" w:rsidRPr="003A6B75">
        <w:rPr>
          <w:b/>
          <w:color w:val="003399"/>
          <w:sz w:val="32"/>
        </w:rPr>
        <w:t xml:space="preserve"> 2020-2023</w:t>
      </w:r>
      <w:r w:rsidRPr="003A6B75">
        <w:rPr>
          <w:b/>
          <w:color w:val="003399"/>
          <w:sz w:val="32"/>
        </w:rPr>
        <w:t>/</w:t>
      </w:r>
      <w:r w:rsidR="00A340E6">
        <w:rPr>
          <w:b/>
          <w:color w:val="003399"/>
          <w:sz w:val="32"/>
        </w:rPr>
        <w:t xml:space="preserve"> 3</w:t>
      </w:r>
      <w:r w:rsidR="00646CC8" w:rsidRPr="003A6B75">
        <w:rPr>
          <w:b/>
          <w:color w:val="003399"/>
          <w:sz w:val="32"/>
          <w:vertAlign w:val="superscript"/>
        </w:rPr>
        <w:t>η</w:t>
      </w:r>
      <w:r w:rsidR="00646CC8" w:rsidRPr="003A6B75">
        <w:rPr>
          <w:b/>
          <w:color w:val="003399"/>
          <w:sz w:val="32"/>
        </w:rPr>
        <w:t xml:space="preserve"> </w:t>
      </w:r>
      <w:r w:rsidR="00E74B65" w:rsidRPr="003A6B75">
        <w:rPr>
          <w:b/>
          <w:color w:val="003399"/>
          <w:sz w:val="32"/>
        </w:rPr>
        <w:t>ΠΡΟΚΗΡΥΞΗ</w:t>
      </w:r>
      <w:r w:rsidR="0093434E">
        <w:rPr>
          <w:b/>
          <w:color w:val="003399"/>
          <w:sz w:val="32"/>
        </w:rPr>
        <w:t>: ΔΕΚΕΜΒΡΙΟΣ</w:t>
      </w:r>
      <w:r w:rsidRPr="003A6B75">
        <w:rPr>
          <w:b/>
          <w:color w:val="003399"/>
          <w:sz w:val="32"/>
        </w:rPr>
        <w:t xml:space="preserve"> 2022</w:t>
      </w:r>
      <w:r w:rsidR="00D80D4A" w:rsidRPr="003A6B75">
        <w:rPr>
          <w:b/>
          <w:color w:val="003399"/>
          <w:sz w:val="32"/>
        </w:rPr>
        <w:t xml:space="preserve"> </w:t>
      </w:r>
    </w:p>
    <w:p w:rsidR="008A19CA" w:rsidRDefault="00D54B78">
      <w:pPr>
        <w:spacing w:after="0" w:line="259" w:lineRule="auto"/>
        <w:ind w:left="0" w:firstLine="0"/>
        <w:jc w:val="right"/>
      </w:pPr>
      <w:r>
        <w:rPr>
          <w:sz w:val="24"/>
        </w:rPr>
        <w:t xml:space="preserve">Χανιά </w:t>
      </w:r>
      <w:r w:rsidR="005D5608">
        <w:rPr>
          <w:b/>
          <w:sz w:val="24"/>
        </w:rPr>
        <w:t>15</w:t>
      </w:r>
      <w:r w:rsidR="00A340E6" w:rsidRPr="0093434E">
        <w:rPr>
          <w:b/>
          <w:sz w:val="24"/>
        </w:rPr>
        <w:t>/</w:t>
      </w:r>
      <w:r w:rsidR="0093434E" w:rsidRPr="0093434E">
        <w:rPr>
          <w:b/>
          <w:sz w:val="24"/>
        </w:rPr>
        <w:t>12</w:t>
      </w:r>
      <w:r w:rsidRPr="0093434E">
        <w:rPr>
          <w:b/>
          <w:sz w:val="24"/>
        </w:rPr>
        <w:t>/2022</w:t>
      </w:r>
      <w:r w:rsidR="00D80D4A">
        <w:rPr>
          <w:sz w:val="24"/>
        </w:rPr>
        <w:t xml:space="preserve"> </w:t>
      </w:r>
    </w:p>
    <w:p w:rsidR="008A19CA" w:rsidRDefault="00004931">
      <w:pPr>
        <w:ind w:left="-5" w:right="0"/>
      </w:pPr>
      <w:r w:rsidRPr="00004931">
        <w:t xml:space="preserve">   </w:t>
      </w:r>
      <w:r w:rsidR="0093434E">
        <w:t>Οι διδακτορικές/</w:t>
      </w:r>
      <w:proofErr w:type="spellStart"/>
      <w:r w:rsidR="0093434E">
        <w:t>οί</w:t>
      </w:r>
      <w:proofErr w:type="spellEnd"/>
      <w:r w:rsidR="0093434E">
        <w:t xml:space="preserve"> φοιτήτριες και φοιτητές  </w:t>
      </w:r>
      <w:r w:rsidR="00D80D4A">
        <w:t xml:space="preserve">του Πολυτεχνείου Κρήτης που επιθυμούν να συμμετέχουν στο πρόγραμμα </w:t>
      </w:r>
      <w:r w:rsidR="00D80D4A">
        <w:rPr>
          <w:b/>
        </w:rPr>
        <w:t xml:space="preserve">Διεθνούς Κινητικότητας </w:t>
      </w:r>
      <w:proofErr w:type="spellStart"/>
      <w:r w:rsidR="00D80D4A">
        <w:rPr>
          <w:b/>
        </w:rPr>
        <w:t>Erasmus</w:t>
      </w:r>
      <w:proofErr w:type="spellEnd"/>
      <w:r w:rsidR="00D80D4A">
        <w:rPr>
          <w:b/>
        </w:rPr>
        <w:t>+</w:t>
      </w:r>
      <w:r w:rsidR="001C269A">
        <w:t xml:space="preserve"> μπορούν</w:t>
      </w:r>
      <w:r w:rsidR="00D80D4A">
        <w:t xml:space="preserve"> να πραγματοποιήσουν </w:t>
      </w:r>
      <w:r w:rsidR="00D80D4A" w:rsidRPr="00B04D5E">
        <w:rPr>
          <w:b/>
        </w:rPr>
        <w:t xml:space="preserve">σπουδές </w:t>
      </w:r>
      <w:r w:rsidR="00A340E6">
        <w:t>(</w:t>
      </w:r>
      <w:r w:rsidR="00E675E1">
        <w:t>διεξαγωγή</w:t>
      </w:r>
      <w:r w:rsidR="00D80D4A" w:rsidRPr="00646CC8">
        <w:t xml:space="preserve"> μέρο</w:t>
      </w:r>
      <w:r w:rsidR="00E675E1">
        <w:t>υ</w:t>
      </w:r>
      <w:r w:rsidR="0093434E">
        <w:t xml:space="preserve">ς της </w:t>
      </w:r>
      <w:r w:rsidR="00646CC8" w:rsidRPr="00646CC8">
        <w:t xml:space="preserve">διδακτορικής </w:t>
      </w:r>
      <w:r w:rsidR="00D80D4A" w:rsidRPr="00646CC8">
        <w:t>τους εργασίας</w:t>
      </w:r>
      <w:r w:rsidR="00646CC8" w:rsidRPr="00E675E1">
        <w:t>)</w:t>
      </w:r>
      <w:r w:rsidR="00E675E1">
        <w:rPr>
          <w:b/>
        </w:rPr>
        <w:t xml:space="preserve"> </w:t>
      </w:r>
      <w:r w:rsidR="00E675E1" w:rsidRPr="00E675E1">
        <w:t>ή</w:t>
      </w:r>
      <w:r w:rsidR="00646CC8">
        <w:rPr>
          <w:b/>
        </w:rPr>
        <w:t xml:space="preserve"> </w:t>
      </w:r>
      <w:r w:rsidR="00646CC8" w:rsidRPr="00646CC8">
        <w:rPr>
          <w:b/>
        </w:rPr>
        <w:t>πρακτική άσκηση</w:t>
      </w:r>
      <w:r w:rsidR="00646CC8">
        <w:rPr>
          <w:b/>
        </w:rPr>
        <w:t xml:space="preserve"> </w:t>
      </w:r>
      <w:r w:rsidR="00646CC8" w:rsidRPr="00646CC8">
        <w:t>ή</w:t>
      </w:r>
      <w:r w:rsidR="00646CC8">
        <w:rPr>
          <w:b/>
        </w:rPr>
        <w:t xml:space="preserve">  συνδυασμό σπουδών και πρακτικής άσκησης</w:t>
      </w:r>
      <w:r w:rsidR="00646CC8" w:rsidRPr="00646CC8">
        <w:t xml:space="preserve"> </w:t>
      </w:r>
      <w:r w:rsidR="005148FD">
        <w:t>στα</w:t>
      </w:r>
      <w:r w:rsidR="00646CC8">
        <w:t xml:space="preserve"> </w:t>
      </w:r>
      <w:r w:rsidR="005148FD">
        <w:t>παρακάτω Ιδρύματα</w:t>
      </w:r>
      <w:r w:rsidR="00D80D4A">
        <w:rPr>
          <w:b/>
        </w:rPr>
        <w:t xml:space="preserve">: </w:t>
      </w:r>
    </w:p>
    <w:tbl>
      <w:tblPr>
        <w:tblStyle w:val="TableGrid"/>
        <w:tblpPr w:leftFromText="180" w:rightFromText="180" w:vertAnchor="text" w:horzAnchor="margin" w:tblpXSpec="center" w:tblpY="114"/>
        <w:tblW w:w="9908" w:type="dxa"/>
        <w:tblInd w:w="0" w:type="dxa"/>
        <w:tblCellMar>
          <w:top w:w="46" w:type="dxa"/>
          <w:right w:w="10" w:type="dxa"/>
        </w:tblCellMar>
        <w:tblLook w:val="04A0" w:firstRow="1" w:lastRow="0" w:firstColumn="1" w:lastColumn="0" w:noHBand="0" w:noVBand="1"/>
      </w:tblPr>
      <w:tblGrid>
        <w:gridCol w:w="2550"/>
        <w:gridCol w:w="674"/>
        <w:gridCol w:w="1404"/>
        <w:gridCol w:w="1626"/>
        <w:gridCol w:w="1377"/>
        <w:gridCol w:w="1045"/>
        <w:gridCol w:w="1232"/>
      </w:tblGrid>
      <w:tr w:rsidR="00A340E6" w:rsidTr="007E5E2F">
        <w:trPr>
          <w:trHeight w:val="633"/>
        </w:trPr>
        <w:tc>
          <w:tcPr>
            <w:tcW w:w="2550" w:type="dxa"/>
            <w:vMerge w:val="restart"/>
            <w:tcBorders>
              <w:top w:val="single" w:sz="12" w:space="0" w:color="auto"/>
              <w:left w:val="single" w:sz="12" w:space="0" w:color="auto"/>
              <w:right w:val="single" w:sz="12" w:space="0" w:color="auto"/>
            </w:tcBorders>
          </w:tcPr>
          <w:p w:rsidR="00A340E6" w:rsidRDefault="00A340E6" w:rsidP="00D0433B">
            <w:pPr>
              <w:spacing w:after="0" w:line="276" w:lineRule="auto"/>
              <w:ind w:left="11" w:right="0" w:firstLine="0"/>
              <w:jc w:val="center"/>
              <w:rPr>
                <w:b/>
                <w:sz w:val="20"/>
                <w:szCs w:val="20"/>
              </w:rPr>
            </w:pPr>
          </w:p>
          <w:p w:rsidR="00A340E6" w:rsidRDefault="00A340E6" w:rsidP="00D0433B">
            <w:pPr>
              <w:spacing w:after="0" w:line="276" w:lineRule="auto"/>
              <w:ind w:left="11" w:right="0" w:firstLine="0"/>
              <w:jc w:val="center"/>
              <w:rPr>
                <w:b/>
                <w:sz w:val="20"/>
                <w:szCs w:val="20"/>
              </w:rPr>
            </w:pPr>
          </w:p>
          <w:p w:rsidR="00A340E6" w:rsidRDefault="00A340E6" w:rsidP="00D0433B">
            <w:pPr>
              <w:spacing w:after="0" w:line="276" w:lineRule="auto"/>
              <w:ind w:left="11" w:right="0" w:firstLine="0"/>
              <w:jc w:val="center"/>
              <w:rPr>
                <w:b/>
                <w:sz w:val="20"/>
                <w:szCs w:val="20"/>
              </w:rPr>
            </w:pPr>
          </w:p>
          <w:p w:rsidR="00A340E6" w:rsidRDefault="00A340E6" w:rsidP="00D0433B">
            <w:pPr>
              <w:spacing w:after="0" w:line="276" w:lineRule="auto"/>
              <w:ind w:left="11" w:right="0" w:firstLine="0"/>
              <w:jc w:val="center"/>
              <w:rPr>
                <w:b/>
                <w:sz w:val="20"/>
                <w:szCs w:val="20"/>
              </w:rPr>
            </w:pPr>
          </w:p>
          <w:p w:rsidR="00A340E6" w:rsidRPr="00EA098F" w:rsidRDefault="00A340E6" w:rsidP="00D0433B">
            <w:pPr>
              <w:spacing w:after="0" w:line="276" w:lineRule="auto"/>
              <w:ind w:left="11" w:right="0" w:firstLine="0"/>
              <w:jc w:val="center"/>
              <w:rPr>
                <w:sz w:val="20"/>
                <w:szCs w:val="20"/>
              </w:rPr>
            </w:pPr>
            <w:r w:rsidRPr="00EA098F">
              <w:rPr>
                <w:b/>
                <w:sz w:val="20"/>
                <w:szCs w:val="20"/>
              </w:rPr>
              <w:t>ΠΑΝΕΠΙΣΤΗΜΙΑ</w:t>
            </w:r>
          </w:p>
        </w:tc>
        <w:tc>
          <w:tcPr>
            <w:tcW w:w="674" w:type="dxa"/>
            <w:vMerge w:val="restart"/>
            <w:tcBorders>
              <w:top w:val="single" w:sz="12" w:space="0" w:color="auto"/>
              <w:left w:val="single" w:sz="12" w:space="0" w:color="auto"/>
              <w:right w:val="single" w:sz="12" w:space="0" w:color="auto"/>
            </w:tcBorders>
          </w:tcPr>
          <w:p w:rsidR="00A340E6" w:rsidRDefault="00A340E6" w:rsidP="00D0433B">
            <w:pPr>
              <w:spacing w:after="0" w:line="276" w:lineRule="auto"/>
              <w:ind w:right="0"/>
              <w:jc w:val="center"/>
              <w:rPr>
                <w:b/>
                <w:sz w:val="20"/>
                <w:szCs w:val="20"/>
              </w:rPr>
            </w:pPr>
          </w:p>
          <w:p w:rsidR="00A340E6" w:rsidRDefault="00A340E6" w:rsidP="00D0433B">
            <w:pPr>
              <w:spacing w:after="0" w:line="276" w:lineRule="auto"/>
              <w:ind w:right="0"/>
              <w:jc w:val="center"/>
              <w:rPr>
                <w:b/>
                <w:sz w:val="20"/>
                <w:szCs w:val="20"/>
              </w:rPr>
            </w:pPr>
          </w:p>
          <w:p w:rsidR="00A340E6" w:rsidRDefault="00A340E6" w:rsidP="00D0433B">
            <w:pPr>
              <w:spacing w:after="0" w:line="276" w:lineRule="auto"/>
              <w:ind w:right="0"/>
              <w:jc w:val="center"/>
              <w:rPr>
                <w:b/>
                <w:sz w:val="20"/>
                <w:szCs w:val="20"/>
              </w:rPr>
            </w:pPr>
          </w:p>
          <w:p w:rsidR="00A340E6" w:rsidRDefault="00A340E6" w:rsidP="00D0433B">
            <w:pPr>
              <w:spacing w:after="0" w:line="276" w:lineRule="auto"/>
              <w:ind w:right="0"/>
              <w:jc w:val="center"/>
              <w:rPr>
                <w:b/>
                <w:sz w:val="20"/>
                <w:szCs w:val="20"/>
              </w:rPr>
            </w:pPr>
          </w:p>
          <w:p w:rsidR="00A340E6" w:rsidRPr="00607DD6" w:rsidRDefault="00A340E6" w:rsidP="00D0433B">
            <w:pPr>
              <w:spacing w:after="0" w:line="276" w:lineRule="auto"/>
              <w:ind w:right="0"/>
              <w:jc w:val="center"/>
              <w:rPr>
                <w:sz w:val="20"/>
                <w:szCs w:val="20"/>
              </w:rPr>
            </w:pPr>
            <w:r>
              <w:rPr>
                <w:b/>
                <w:sz w:val="20"/>
                <w:szCs w:val="20"/>
              </w:rPr>
              <w:t>ΘΕΣΕΙΣ</w:t>
            </w:r>
          </w:p>
        </w:tc>
        <w:tc>
          <w:tcPr>
            <w:tcW w:w="3030" w:type="dxa"/>
            <w:gridSpan w:val="2"/>
            <w:tcBorders>
              <w:top w:val="single" w:sz="12" w:space="0" w:color="auto"/>
              <w:left w:val="single" w:sz="12" w:space="0" w:color="auto"/>
              <w:bottom w:val="single" w:sz="4" w:space="0" w:color="auto"/>
              <w:right w:val="single" w:sz="4" w:space="0" w:color="auto"/>
            </w:tcBorders>
            <w:vAlign w:val="center"/>
          </w:tcPr>
          <w:p w:rsidR="00A340E6" w:rsidRPr="00607DD6" w:rsidRDefault="00A340E6" w:rsidP="00A340E6">
            <w:pPr>
              <w:spacing w:after="0" w:line="276" w:lineRule="auto"/>
              <w:ind w:left="0" w:right="0" w:firstLine="0"/>
              <w:jc w:val="center"/>
              <w:rPr>
                <w:b/>
                <w:sz w:val="20"/>
                <w:szCs w:val="20"/>
                <w:vertAlign w:val="superscript"/>
              </w:rPr>
            </w:pPr>
            <w:r>
              <w:rPr>
                <w:b/>
                <w:sz w:val="20"/>
                <w:szCs w:val="20"/>
              </w:rPr>
              <w:t>ΑΠΑΙΤΟΥΜΕΝΟΣ ΚΥΚΛΟΣ</w:t>
            </w:r>
            <w:r>
              <w:rPr>
                <w:rFonts w:ascii="Verdana" w:hAnsi="Verdana"/>
                <w:b/>
                <w:sz w:val="20"/>
                <w:szCs w:val="20"/>
                <w:vertAlign w:val="superscript"/>
              </w:rPr>
              <w:t>*</w:t>
            </w:r>
          </w:p>
          <w:p w:rsidR="00A340E6" w:rsidRDefault="00A340E6" w:rsidP="00A340E6">
            <w:pPr>
              <w:spacing w:after="0" w:line="276" w:lineRule="auto"/>
              <w:ind w:left="0" w:right="0" w:firstLine="0"/>
              <w:jc w:val="center"/>
              <w:rPr>
                <w:b/>
                <w:sz w:val="20"/>
                <w:szCs w:val="20"/>
              </w:rPr>
            </w:pPr>
            <w:r w:rsidRPr="00EA098F">
              <w:rPr>
                <w:b/>
                <w:sz w:val="20"/>
                <w:szCs w:val="20"/>
              </w:rPr>
              <w:t>ΣΠΟΥΔΩΝ</w:t>
            </w:r>
            <w:r>
              <w:rPr>
                <w:b/>
                <w:sz w:val="20"/>
                <w:szCs w:val="20"/>
              </w:rPr>
              <w:t xml:space="preserve"> </w:t>
            </w:r>
          </w:p>
        </w:tc>
        <w:tc>
          <w:tcPr>
            <w:tcW w:w="1377" w:type="dxa"/>
            <w:vMerge w:val="restart"/>
            <w:tcBorders>
              <w:top w:val="single" w:sz="12" w:space="0" w:color="auto"/>
              <w:left w:val="single" w:sz="4" w:space="0" w:color="auto"/>
              <w:right w:val="single" w:sz="12" w:space="0" w:color="auto"/>
            </w:tcBorders>
            <w:vAlign w:val="center"/>
          </w:tcPr>
          <w:p w:rsidR="00A340E6" w:rsidRDefault="00A340E6" w:rsidP="007E5E2F">
            <w:pPr>
              <w:spacing w:after="0" w:line="276" w:lineRule="auto"/>
              <w:ind w:left="0" w:right="0" w:firstLine="0"/>
              <w:jc w:val="center"/>
              <w:rPr>
                <w:b/>
                <w:sz w:val="20"/>
                <w:szCs w:val="20"/>
              </w:rPr>
            </w:pPr>
          </w:p>
          <w:p w:rsidR="00A340E6" w:rsidRDefault="00A340E6" w:rsidP="007E5E2F">
            <w:pPr>
              <w:spacing w:after="0" w:line="276" w:lineRule="auto"/>
              <w:ind w:left="0" w:right="0" w:firstLine="0"/>
              <w:rPr>
                <w:b/>
                <w:sz w:val="20"/>
                <w:szCs w:val="20"/>
              </w:rPr>
            </w:pPr>
          </w:p>
          <w:p w:rsidR="00A340E6" w:rsidRDefault="00A340E6" w:rsidP="007E5E2F">
            <w:pPr>
              <w:spacing w:after="0" w:line="276" w:lineRule="auto"/>
              <w:ind w:left="0" w:right="0" w:firstLine="0"/>
              <w:jc w:val="center"/>
              <w:rPr>
                <w:b/>
                <w:sz w:val="20"/>
                <w:szCs w:val="20"/>
              </w:rPr>
            </w:pPr>
            <w:r>
              <w:rPr>
                <w:b/>
                <w:sz w:val="20"/>
                <w:szCs w:val="20"/>
              </w:rPr>
              <w:t>ΜΕΓΙΣΤΗ</w:t>
            </w:r>
          </w:p>
          <w:p w:rsidR="00A340E6" w:rsidRDefault="00A340E6" w:rsidP="007E5E2F">
            <w:pPr>
              <w:spacing w:after="0" w:line="276" w:lineRule="auto"/>
              <w:ind w:left="0" w:right="0" w:firstLine="0"/>
              <w:jc w:val="center"/>
              <w:rPr>
                <w:b/>
                <w:sz w:val="20"/>
                <w:szCs w:val="20"/>
              </w:rPr>
            </w:pPr>
            <w:r w:rsidRPr="00E3429A">
              <w:rPr>
                <w:b/>
                <w:sz w:val="20"/>
                <w:szCs w:val="20"/>
              </w:rPr>
              <w:t>ΔΙΑΡΚΕΙΑ</w:t>
            </w:r>
          </w:p>
          <w:p w:rsidR="00A340E6" w:rsidRPr="00E3429A" w:rsidRDefault="00A340E6" w:rsidP="007E5E2F">
            <w:pPr>
              <w:spacing w:after="0" w:line="276" w:lineRule="auto"/>
              <w:ind w:left="0" w:right="0" w:firstLine="0"/>
              <w:jc w:val="center"/>
              <w:rPr>
                <w:b/>
                <w:sz w:val="20"/>
                <w:szCs w:val="20"/>
              </w:rPr>
            </w:pPr>
            <w:r>
              <w:rPr>
                <w:b/>
                <w:sz w:val="20"/>
                <w:szCs w:val="20"/>
              </w:rPr>
              <w:t>ΚΙΝΗΤΙΚΟΤΗΤΑΣ</w:t>
            </w:r>
          </w:p>
          <w:p w:rsidR="00A340E6" w:rsidRPr="00EA098F" w:rsidRDefault="00A340E6" w:rsidP="007E5E2F">
            <w:pPr>
              <w:spacing w:after="0" w:line="276" w:lineRule="auto"/>
              <w:ind w:left="0" w:right="0" w:firstLine="0"/>
              <w:jc w:val="center"/>
              <w:rPr>
                <w:sz w:val="20"/>
                <w:szCs w:val="20"/>
              </w:rPr>
            </w:pPr>
            <w:r w:rsidRPr="00E3429A">
              <w:rPr>
                <w:sz w:val="20"/>
                <w:szCs w:val="20"/>
              </w:rPr>
              <w:t>(Μήνες)</w:t>
            </w:r>
          </w:p>
        </w:tc>
        <w:tc>
          <w:tcPr>
            <w:tcW w:w="1045" w:type="dxa"/>
            <w:vMerge w:val="restart"/>
            <w:tcBorders>
              <w:top w:val="single" w:sz="12" w:space="0" w:color="auto"/>
              <w:left w:val="single" w:sz="12" w:space="0" w:color="auto"/>
              <w:right w:val="single" w:sz="4" w:space="0" w:color="000000"/>
            </w:tcBorders>
            <w:vAlign w:val="center"/>
          </w:tcPr>
          <w:p w:rsidR="00A340E6" w:rsidRDefault="00A340E6" w:rsidP="007E5E2F">
            <w:pPr>
              <w:spacing w:after="0" w:line="276" w:lineRule="auto"/>
              <w:ind w:left="0" w:right="0" w:firstLine="0"/>
              <w:jc w:val="center"/>
              <w:rPr>
                <w:b/>
                <w:sz w:val="20"/>
                <w:szCs w:val="20"/>
              </w:rPr>
            </w:pPr>
          </w:p>
          <w:p w:rsidR="00A340E6" w:rsidRDefault="00A340E6" w:rsidP="007E5E2F">
            <w:pPr>
              <w:spacing w:after="0" w:line="276" w:lineRule="auto"/>
              <w:ind w:left="0" w:right="0" w:firstLine="0"/>
              <w:jc w:val="center"/>
              <w:rPr>
                <w:b/>
                <w:sz w:val="20"/>
                <w:szCs w:val="20"/>
              </w:rPr>
            </w:pPr>
          </w:p>
          <w:p w:rsidR="00A340E6" w:rsidRDefault="00A340E6" w:rsidP="007E5E2F">
            <w:pPr>
              <w:spacing w:after="0" w:line="276" w:lineRule="auto"/>
              <w:ind w:left="0" w:right="0" w:firstLine="0"/>
              <w:jc w:val="center"/>
              <w:rPr>
                <w:b/>
                <w:sz w:val="20"/>
                <w:szCs w:val="20"/>
              </w:rPr>
            </w:pPr>
            <w:r w:rsidRPr="00E3429A">
              <w:rPr>
                <w:b/>
                <w:sz w:val="20"/>
                <w:szCs w:val="20"/>
              </w:rPr>
              <w:t>ΚΑΛΥΨΗ</w:t>
            </w:r>
          </w:p>
          <w:p w:rsidR="00A340E6" w:rsidRPr="00E3429A" w:rsidRDefault="00A340E6" w:rsidP="007E5E2F">
            <w:pPr>
              <w:spacing w:after="0" w:line="276" w:lineRule="auto"/>
              <w:ind w:left="0" w:right="0" w:firstLine="0"/>
              <w:jc w:val="center"/>
              <w:rPr>
                <w:b/>
                <w:sz w:val="20"/>
                <w:szCs w:val="20"/>
              </w:rPr>
            </w:pPr>
            <w:r w:rsidRPr="00E3429A">
              <w:rPr>
                <w:b/>
                <w:sz w:val="20"/>
                <w:szCs w:val="20"/>
              </w:rPr>
              <w:t>ΕΞΟΔΩΝ</w:t>
            </w:r>
          </w:p>
          <w:p w:rsidR="00A340E6" w:rsidRPr="00D0433B" w:rsidRDefault="00A340E6" w:rsidP="007E5E2F">
            <w:pPr>
              <w:spacing w:after="0" w:line="276" w:lineRule="auto"/>
              <w:ind w:left="0" w:right="0" w:firstLine="0"/>
              <w:jc w:val="center"/>
              <w:rPr>
                <w:b/>
                <w:sz w:val="20"/>
                <w:szCs w:val="20"/>
              </w:rPr>
            </w:pPr>
            <w:r w:rsidRPr="00E3429A">
              <w:rPr>
                <w:b/>
                <w:sz w:val="20"/>
                <w:szCs w:val="20"/>
              </w:rPr>
              <w:t>ΤΑΞΙΔΙΟΥ</w:t>
            </w:r>
            <w:r>
              <w:rPr>
                <w:b/>
                <w:sz w:val="20"/>
                <w:szCs w:val="20"/>
              </w:rPr>
              <w:t xml:space="preserve"> </w:t>
            </w:r>
            <w:r>
              <w:rPr>
                <w:sz w:val="20"/>
                <w:szCs w:val="20"/>
              </w:rPr>
              <w:t>(</w:t>
            </w:r>
            <w:r w:rsidRPr="00E3429A">
              <w:rPr>
                <w:b/>
                <w:sz w:val="20"/>
                <w:szCs w:val="20"/>
              </w:rPr>
              <w:t>€</w:t>
            </w:r>
            <w:r>
              <w:rPr>
                <w:sz w:val="20"/>
                <w:szCs w:val="20"/>
              </w:rPr>
              <w:t>)</w:t>
            </w:r>
          </w:p>
        </w:tc>
        <w:tc>
          <w:tcPr>
            <w:tcW w:w="1232" w:type="dxa"/>
            <w:vMerge w:val="restart"/>
            <w:tcBorders>
              <w:top w:val="single" w:sz="12" w:space="0" w:color="auto"/>
              <w:left w:val="single" w:sz="4" w:space="0" w:color="000000"/>
              <w:right w:val="single" w:sz="12" w:space="0" w:color="auto"/>
            </w:tcBorders>
            <w:vAlign w:val="center"/>
          </w:tcPr>
          <w:p w:rsidR="00A340E6" w:rsidRDefault="00A340E6" w:rsidP="007E5E2F">
            <w:pPr>
              <w:spacing w:after="0" w:line="276" w:lineRule="auto"/>
              <w:ind w:left="0" w:right="0" w:firstLine="0"/>
              <w:jc w:val="center"/>
              <w:rPr>
                <w:b/>
                <w:sz w:val="20"/>
                <w:szCs w:val="20"/>
              </w:rPr>
            </w:pPr>
          </w:p>
          <w:p w:rsidR="00A340E6" w:rsidRDefault="00A340E6" w:rsidP="007E5E2F">
            <w:pPr>
              <w:spacing w:after="0" w:line="276" w:lineRule="auto"/>
              <w:ind w:left="0" w:right="0" w:firstLine="0"/>
              <w:jc w:val="center"/>
              <w:rPr>
                <w:b/>
                <w:sz w:val="20"/>
                <w:szCs w:val="20"/>
              </w:rPr>
            </w:pPr>
          </w:p>
          <w:p w:rsidR="00A340E6" w:rsidRPr="00E3429A" w:rsidRDefault="00A340E6" w:rsidP="007E5E2F">
            <w:pPr>
              <w:spacing w:after="0" w:line="276" w:lineRule="auto"/>
              <w:ind w:left="0" w:right="0" w:firstLine="0"/>
              <w:jc w:val="center"/>
              <w:rPr>
                <w:b/>
                <w:sz w:val="20"/>
                <w:szCs w:val="20"/>
              </w:rPr>
            </w:pPr>
            <w:r w:rsidRPr="00E3429A">
              <w:rPr>
                <w:b/>
                <w:sz w:val="20"/>
                <w:szCs w:val="20"/>
              </w:rPr>
              <w:t>ΚΑΛΥΨΗ ΑΤΟΜΙΚΩΝ</w:t>
            </w:r>
          </w:p>
          <w:p w:rsidR="00A340E6" w:rsidRDefault="00A340E6" w:rsidP="007E5E2F">
            <w:pPr>
              <w:spacing w:after="0" w:line="276" w:lineRule="auto"/>
              <w:ind w:left="0" w:right="0" w:firstLine="0"/>
              <w:jc w:val="center"/>
              <w:rPr>
                <w:b/>
                <w:sz w:val="20"/>
                <w:szCs w:val="20"/>
              </w:rPr>
            </w:pPr>
            <w:r w:rsidRPr="00E3429A">
              <w:rPr>
                <w:b/>
                <w:sz w:val="20"/>
                <w:szCs w:val="20"/>
              </w:rPr>
              <w:t>ΕΞΟΔΩΝ</w:t>
            </w:r>
          </w:p>
          <w:p w:rsidR="00A340E6" w:rsidRPr="00EA098F" w:rsidRDefault="00A340E6" w:rsidP="007E5E2F">
            <w:pPr>
              <w:spacing w:after="0" w:line="276" w:lineRule="auto"/>
              <w:ind w:left="0" w:right="0" w:firstLine="0"/>
              <w:jc w:val="center"/>
              <w:rPr>
                <w:sz w:val="20"/>
                <w:szCs w:val="20"/>
              </w:rPr>
            </w:pPr>
            <w:r>
              <w:rPr>
                <w:sz w:val="20"/>
                <w:szCs w:val="20"/>
              </w:rPr>
              <w:t>(</w:t>
            </w:r>
            <w:r w:rsidRPr="00E3429A">
              <w:rPr>
                <w:b/>
                <w:sz w:val="20"/>
                <w:szCs w:val="20"/>
              </w:rPr>
              <w:t>€</w:t>
            </w:r>
            <w:r>
              <w:rPr>
                <w:sz w:val="20"/>
                <w:szCs w:val="20"/>
              </w:rPr>
              <w:t xml:space="preserve"> ανά μήνα)</w:t>
            </w:r>
          </w:p>
        </w:tc>
      </w:tr>
      <w:tr w:rsidR="006E1636" w:rsidTr="007E5E2F">
        <w:trPr>
          <w:trHeight w:val="792"/>
        </w:trPr>
        <w:tc>
          <w:tcPr>
            <w:tcW w:w="2550" w:type="dxa"/>
            <w:vMerge/>
            <w:tcBorders>
              <w:left w:val="single" w:sz="12" w:space="0" w:color="auto"/>
              <w:bottom w:val="single" w:sz="12" w:space="0" w:color="auto"/>
              <w:right w:val="single" w:sz="12" w:space="0" w:color="auto"/>
            </w:tcBorders>
          </w:tcPr>
          <w:p w:rsidR="00D0433B" w:rsidRDefault="00D0433B" w:rsidP="00D0433B">
            <w:pPr>
              <w:spacing w:after="0" w:line="276" w:lineRule="auto"/>
              <w:ind w:left="11" w:right="0" w:firstLine="0"/>
              <w:jc w:val="center"/>
              <w:rPr>
                <w:b/>
                <w:sz w:val="20"/>
                <w:szCs w:val="20"/>
              </w:rPr>
            </w:pPr>
          </w:p>
        </w:tc>
        <w:tc>
          <w:tcPr>
            <w:tcW w:w="674" w:type="dxa"/>
            <w:vMerge/>
            <w:tcBorders>
              <w:left w:val="single" w:sz="12" w:space="0" w:color="auto"/>
              <w:bottom w:val="single" w:sz="12" w:space="0" w:color="auto"/>
              <w:right w:val="single" w:sz="12" w:space="0" w:color="auto"/>
            </w:tcBorders>
          </w:tcPr>
          <w:p w:rsidR="00D0433B" w:rsidRDefault="00D0433B" w:rsidP="00D0433B">
            <w:pPr>
              <w:spacing w:after="0" w:line="276" w:lineRule="auto"/>
              <w:ind w:right="0"/>
              <w:jc w:val="center"/>
              <w:rPr>
                <w:b/>
                <w:sz w:val="20"/>
                <w:szCs w:val="20"/>
              </w:rPr>
            </w:pPr>
          </w:p>
        </w:tc>
        <w:tc>
          <w:tcPr>
            <w:tcW w:w="1404" w:type="dxa"/>
            <w:tcBorders>
              <w:top w:val="single" w:sz="4" w:space="0" w:color="auto"/>
              <w:left w:val="single" w:sz="12" w:space="0" w:color="auto"/>
              <w:bottom w:val="single" w:sz="12" w:space="0" w:color="auto"/>
              <w:right w:val="single" w:sz="4" w:space="0" w:color="auto"/>
            </w:tcBorders>
            <w:vAlign w:val="center"/>
          </w:tcPr>
          <w:p w:rsidR="00A340E6" w:rsidRPr="00A340E6" w:rsidRDefault="00A340E6" w:rsidP="00A340E6">
            <w:pPr>
              <w:spacing w:after="0" w:line="276" w:lineRule="auto"/>
              <w:ind w:left="0" w:right="0" w:firstLine="0"/>
              <w:jc w:val="center"/>
              <w:rPr>
                <w:sz w:val="20"/>
                <w:szCs w:val="20"/>
              </w:rPr>
            </w:pPr>
            <w:r w:rsidRPr="00A340E6">
              <w:rPr>
                <w:sz w:val="20"/>
                <w:szCs w:val="20"/>
              </w:rPr>
              <w:t>ΚΙΝΗΤΙΚΟΤΗΤΑ</w:t>
            </w:r>
          </w:p>
          <w:p w:rsidR="00A340E6" w:rsidRPr="00A340E6" w:rsidRDefault="00A340E6" w:rsidP="00A340E6">
            <w:pPr>
              <w:spacing w:after="0" w:line="276" w:lineRule="auto"/>
              <w:ind w:left="0" w:right="0" w:firstLine="0"/>
              <w:jc w:val="center"/>
              <w:rPr>
                <w:sz w:val="20"/>
                <w:szCs w:val="20"/>
              </w:rPr>
            </w:pPr>
            <w:r w:rsidRPr="00A340E6">
              <w:rPr>
                <w:sz w:val="20"/>
                <w:szCs w:val="20"/>
              </w:rPr>
              <w:t>ΓΙΑ ΣΠΟΥΔΕΣ</w:t>
            </w:r>
            <w:r w:rsidR="00483A35">
              <w:rPr>
                <w:sz w:val="20"/>
                <w:szCs w:val="20"/>
                <w:vertAlign w:val="superscript"/>
              </w:rPr>
              <w:sym w:font="Symbol" w:char="F0A7"/>
            </w:r>
          </w:p>
          <w:p w:rsidR="00D0433B" w:rsidRPr="00A340E6" w:rsidRDefault="00D0433B" w:rsidP="00A340E6">
            <w:pPr>
              <w:spacing w:after="0" w:line="276" w:lineRule="auto"/>
              <w:ind w:left="0" w:right="0" w:firstLine="0"/>
              <w:jc w:val="center"/>
              <w:rPr>
                <w:sz w:val="20"/>
                <w:szCs w:val="20"/>
              </w:rPr>
            </w:pPr>
          </w:p>
        </w:tc>
        <w:tc>
          <w:tcPr>
            <w:tcW w:w="1626" w:type="dxa"/>
            <w:tcBorders>
              <w:top w:val="single" w:sz="4" w:space="0" w:color="auto"/>
              <w:left w:val="single" w:sz="4" w:space="0" w:color="auto"/>
              <w:bottom w:val="single" w:sz="12" w:space="0" w:color="auto"/>
              <w:right w:val="single" w:sz="4" w:space="0" w:color="auto"/>
            </w:tcBorders>
            <w:vAlign w:val="center"/>
          </w:tcPr>
          <w:p w:rsidR="00A340E6" w:rsidRPr="00A340E6" w:rsidRDefault="00A340E6" w:rsidP="00A340E6">
            <w:pPr>
              <w:spacing w:after="0" w:line="276" w:lineRule="auto"/>
              <w:ind w:left="0" w:right="0" w:firstLine="0"/>
              <w:jc w:val="center"/>
              <w:rPr>
                <w:sz w:val="20"/>
                <w:szCs w:val="20"/>
              </w:rPr>
            </w:pPr>
            <w:r w:rsidRPr="00A340E6">
              <w:rPr>
                <w:sz w:val="20"/>
                <w:szCs w:val="20"/>
              </w:rPr>
              <w:t>ΚΙΝΗΤΙΚΟΤΗΤΑ</w:t>
            </w:r>
          </w:p>
          <w:p w:rsidR="00D0433B" w:rsidRPr="00A340E6" w:rsidRDefault="00A340E6" w:rsidP="00A340E6">
            <w:pPr>
              <w:spacing w:after="0" w:line="276" w:lineRule="auto"/>
              <w:ind w:left="0" w:right="0" w:firstLine="0"/>
              <w:jc w:val="center"/>
              <w:rPr>
                <w:sz w:val="20"/>
                <w:szCs w:val="20"/>
              </w:rPr>
            </w:pPr>
            <w:r w:rsidRPr="00A340E6">
              <w:rPr>
                <w:sz w:val="20"/>
                <w:szCs w:val="20"/>
              </w:rPr>
              <w:t>ΓΙΑ ΠΡΑΚΤΙΚΗ ΑΣΚΗΣΗ</w:t>
            </w:r>
          </w:p>
        </w:tc>
        <w:tc>
          <w:tcPr>
            <w:tcW w:w="1377" w:type="dxa"/>
            <w:vMerge/>
            <w:tcBorders>
              <w:left w:val="single" w:sz="4" w:space="0" w:color="auto"/>
              <w:bottom w:val="single" w:sz="12" w:space="0" w:color="auto"/>
              <w:right w:val="single" w:sz="12" w:space="0" w:color="auto"/>
            </w:tcBorders>
            <w:vAlign w:val="center"/>
          </w:tcPr>
          <w:p w:rsidR="00D0433B" w:rsidRDefault="00D0433B" w:rsidP="007E5E2F">
            <w:pPr>
              <w:spacing w:after="0" w:line="276" w:lineRule="auto"/>
              <w:ind w:left="0" w:right="0" w:firstLine="0"/>
              <w:jc w:val="center"/>
              <w:rPr>
                <w:b/>
                <w:sz w:val="20"/>
                <w:szCs w:val="20"/>
              </w:rPr>
            </w:pPr>
          </w:p>
        </w:tc>
        <w:tc>
          <w:tcPr>
            <w:tcW w:w="1045" w:type="dxa"/>
            <w:vMerge/>
            <w:tcBorders>
              <w:left w:val="single" w:sz="12" w:space="0" w:color="auto"/>
              <w:bottom w:val="single" w:sz="12" w:space="0" w:color="auto"/>
              <w:right w:val="single" w:sz="4" w:space="0" w:color="000000"/>
            </w:tcBorders>
            <w:vAlign w:val="center"/>
          </w:tcPr>
          <w:p w:rsidR="00D0433B" w:rsidRPr="00E3429A" w:rsidRDefault="00D0433B" w:rsidP="007E5E2F">
            <w:pPr>
              <w:spacing w:after="0" w:line="276" w:lineRule="auto"/>
              <w:ind w:left="0" w:right="0" w:firstLine="0"/>
              <w:jc w:val="center"/>
              <w:rPr>
                <w:b/>
                <w:sz w:val="20"/>
                <w:szCs w:val="20"/>
              </w:rPr>
            </w:pPr>
          </w:p>
        </w:tc>
        <w:tc>
          <w:tcPr>
            <w:tcW w:w="1232" w:type="dxa"/>
            <w:vMerge/>
            <w:tcBorders>
              <w:left w:val="single" w:sz="4" w:space="0" w:color="000000"/>
              <w:bottom w:val="single" w:sz="12" w:space="0" w:color="auto"/>
              <w:right w:val="single" w:sz="12" w:space="0" w:color="auto"/>
            </w:tcBorders>
            <w:vAlign w:val="center"/>
          </w:tcPr>
          <w:p w:rsidR="00D0433B" w:rsidRPr="00E3429A" w:rsidRDefault="00D0433B" w:rsidP="007E5E2F">
            <w:pPr>
              <w:spacing w:after="0" w:line="276" w:lineRule="auto"/>
              <w:ind w:left="0" w:right="0" w:firstLine="0"/>
              <w:jc w:val="center"/>
              <w:rPr>
                <w:b/>
                <w:sz w:val="20"/>
                <w:szCs w:val="20"/>
              </w:rPr>
            </w:pPr>
          </w:p>
        </w:tc>
      </w:tr>
      <w:tr w:rsidR="00D0433B" w:rsidTr="005148FD">
        <w:trPr>
          <w:trHeight w:val="719"/>
        </w:trPr>
        <w:tc>
          <w:tcPr>
            <w:tcW w:w="255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rsidR="006D731D" w:rsidRDefault="00D0433B" w:rsidP="00D0433B">
            <w:pPr>
              <w:jc w:val="left"/>
              <w:rPr>
                <w:rFonts w:asciiTheme="minorHAnsi" w:hAnsiTheme="minorHAnsi" w:cstheme="minorHAnsi"/>
                <w:b/>
                <w:sz w:val="18"/>
                <w:szCs w:val="18"/>
                <w:lang w:val="en-US"/>
              </w:rPr>
            </w:pPr>
            <w:r w:rsidRPr="00E675E1">
              <w:rPr>
                <w:rFonts w:asciiTheme="minorHAnsi" w:hAnsiTheme="minorHAnsi" w:cstheme="minorHAnsi"/>
                <w:b/>
                <w:sz w:val="18"/>
                <w:szCs w:val="18"/>
                <w:lang w:val="en-US"/>
              </w:rPr>
              <w:t>Nationa</w:t>
            </w:r>
            <w:r w:rsidR="006D731D">
              <w:rPr>
                <w:rFonts w:asciiTheme="minorHAnsi" w:hAnsiTheme="minorHAnsi" w:cstheme="minorHAnsi"/>
                <w:b/>
                <w:sz w:val="18"/>
                <w:szCs w:val="18"/>
                <w:lang w:val="en-US"/>
              </w:rPr>
              <w:t>l University of Laos (NUOL)</w:t>
            </w:r>
          </w:p>
          <w:p w:rsidR="00D0433B" w:rsidRPr="00E675E1" w:rsidRDefault="006D731D" w:rsidP="00D0433B">
            <w:pPr>
              <w:jc w:val="left"/>
              <w:rPr>
                <w:rFonts w:asciiTheme="minorHAnsi" w:hAnsiTheme="minorHAnsi" w:cstheme="minorHAnsi"/>
                <w:b/>
                <w:color w:val="0000FF"/>
                <w:sz w:val="18"/>
                <w:szCs w:val="18"/>
                <w:lang w:val="en-US"/>
              </w:rPr>
            </w:pPr>
            <w:r>
              <w:rPr>
                <w:rStyle w:val="-"/>
                <w:rFonts w:asciiTheme="minorHAnsi" w:hAnsiTheme="minorHAnsi" w:cstheme="minorHAnsi"/>
                <w:b/>
                <w:color w:val="0000FF"/>
                <w:sz w:val="18"/>
                <w:szCs w:val="18"/>
                <w:lang w:val="en-US"/>
              </w:rPr>
              <w:t>www.nuol.edu.la</w:t>
            </w:r>
          </w:p>
        </w:tc>
        <w:tc>
          <w:tcPr>
            <w:tcW w:w="674" w:type="dxa"/>
            <w:tcBorders>
              <w:top w:val="single" w:sz="12" w:space="0" w:color="auto"/>
              <w:left w:val="single" w:sz="12" w:space="0" w:color="auto"/>
              <w:bottom w:val="single" w:sz="12" w:space="0" w:color="auto"/>
              <w:right w:val="single" w:sz="12" w:space="0" w:color="auto"/>
            </w:tcBorders>
          </w:tcPr>
          <w:p w:rsidR="00D0433B" w:rsidRPr="00E3429A" w:rsidRDefault="00D0433B" w:rsidP="00D0433B">
            <w:pPr>
              <w:tabs>
                <w:tab w:val="center" w:pos="1079"/>
              </w:tabs>
              <w:spacing w:after="0" w:line="276" w:lineRule="auto"/>
              <w:ind w:left="-10" w:right="0" w:firstLine="0"/>
              <w:jc w:val="center"/>
              <w:rPr>
                <w:b/>
                <w:sz w:val="20"/>
                <w:szCs w:val="20"/>
                <w:lang w:val="en-US"/>
              </w:rPr>
            </w:pPr>
          </w:p>
          <w:p w:rsidR="00D0433B" w:rsidRPr="00EA098F" w:rsidRDefault="006D731D" w:rsidP="00D0433B">
            <w:pPr>
              <w:tabs>
                <w:tab w:val="center" w:pos="1079"/>
              </w:tabs>
              <w:spacing w:after="0" w:line="276" w:lineRule="auto"/>
              <w:ind w:left="-10" w:right="0" w:firstLine="0"/>
              <w:jc w:val="center"/>
              <w:rPr>
                <w:sz w:val="20"/>
                <w:szCs w:val="20"/>
              </w:rPr>
            </w:pPr>
            <w:r>
              <w:rPr>
                <w:b/>
                <w:sz w:val="20"/>
                <w:szCs w:val="20"/>
              </w:rPr>
              <w:t>1</w:t>
            </w:r>
          </w:p>
        </w:tc>
        <w:tc>
          <w:tcPr>
            <w:tcW w:w="1404" w:type="dxa"/>
            <w:tcBorders>
              <w:top w:val="single" w:sz="12" w:space="0" w:color="auto"/>
              <w:left w:val="single" w:sz="12" w:space="0" w:color="auto"/>
              <w:bottom w:val="single" w:sz="12" w:space="0" w:color="auto"/>
              <w:right w:val="single" w:sz="4" w:space="0" w:color="auto"/>
            </w:tcBorders>
          </w:tcPr>
          <w:p w:rsidR="00D0433B" w:rsidRDefault="00D0433B" w:rsidP="00D0433B">
            <w:pPr>
              <w:tabs>
                <w:tab w:val="center" w:pos="1079"/>
              </w:tabs>
              <w:spacing w:after="0" w:line="276" w:lineRule="auto"/>
              <w:ind w:left="0" w:right="0" w:firstLine="0"/>
              <w:jc w:val="center"/>
              <w:rPr>
                <w:sz w:val="20"/>
                <w:szCs w:val="20"/>
              </w:rPr>
            </w:pPr>
          </w:p>
          <w:p w:rsidR="00D0433B" w:rsidRPr="00607DD6" w:rsidRDefault="00D0433B" w:rsidP="00D0433B">
            <w:pPr>
              <w:tabs>
                <w:tab w:val="center" w:pos="1079"/>
              </w:tabs>
              <w:spacing w:after="0" w:line="276" w:lineRule="auto"/>
              <w:ind w:left="0" w:right="0" w:firstLine="0"/>
              <w:jc w:val="center"/>
              <w:rPr>
                <w:sz w:val="20"/>
                <w:szCs w:val="20"/>
              </w:rPr>
            </w:pPr>
            <w:r>
              <w:rPr>
                <w:b/>
                <w:sz w:val="20"/>
                <w:szCs w:val="20"/>
              </w:rPr>
              <w:t>3</w:t>
            </w:r>
            <w:r>
              <w:rPr>
                <w:b/>
                <w:sz w:val="20"/>
                <w:szCs w:val="20"/>
                <w:vertAlign w:val="superscript"/>
                <w:lang w:val="en-US"/>
              </w:rPr>
              <w:t>os</w:t>
            </w:r>
          </w:p>
        </w:tc>
        <w:tc>
          <w:tcPr>
            <w:tcW w:w="1626" w:type="dxa"/>
            <w:tcBorders>
              <w:top w:val="single" w:sz="12" w:space="0" w:color="auto"/>
              <w:left w:val="single" w:sz="4" w:space="0" w:color="auto"/>
              <w:bottom w:val="single" w:sz="12" w:space="0" w:color="auto"/>
              <w:right w:val="single" w:sz="4" w:space="0" w:color="auto"/>
            </w:tcBorders>
          </w:tcPr>
          <w:p w:rsidR="00A460E6" w:rsidRDefault="00A460E6" w:rsidP="00D0433B">
            <w:pPr>
              <w:tabs>
                <w:tab w:val="center" w:pos="1079"/>
              </w:tabs>
              <w:spacing w:after="0" w:line="276" w:lineRule="auto"/>
              <w:ind w:left="0" w:right="0" w:firstLine="0"/>
              <w:jc w:val="center"/>
              <w:rPr>
                <w:b/>
                <w:sz w:val="20"/>
                <w:szCs w:val="20"/>
              </w:rPr>
            </w:pPr>
          </w:p>
          <w:p w:rsidR="00D0433B" w:rsidRDefault="00A460E6" w:rsidP="00D0433B">
            <w:pPr>
              <w:tabs>
                <w:tab w:val="center" w:pos="1079"/>
              </w:tabs>
              <w:spacing w:after="0" w:line="276" w:lineRule="auto"/>
              <w:ind w:left="0" w:right="0" w:firstLine="0"/>
              <w:jc w:val="center"/>
              <w:rPr>
                <w:b/>
                <w:sz w:val="20"/>
                <w:szCs w:val="20"/>
              </w:rPr>
            </w:pPr>
            <w:r>
              <w:rPr>
                <w:b/>
                <w:sz w:val="20"/>
                <w:szCs w:val="20"/>
              </w:rPr>
              <w:t>3</w:t>
            </w:r>
            <w:r>
              <w:rPr>
                <w:b/>
                <w:sz w:val="20"/>
                <w:szCs w:val="20"/>
                <w:vertAlign w:val="superscript"/>
                <w:lang w:val="en-US"/>
              </w:rPr>
              <w:t>os</w:t>
            </w:r>
          </w:p>
        </w:tc>
        <w:tc>
          <w:tcPr>
            <w:tcW w:w="1377" w:type="dxa"/>
            <w:tcBorders>
              <w:top w:val="single" w:sz="12" w:space="0" w:color="auto"/>
              <w:left w:val="single" w:sz="4" w:space="0" w:color="auto"/>
              <w:bottom w:val="single" w:sz="12" w:space="0" w:color="auto"/>
              <w:right w:val="single" w:sz="12" w:space="0" w:color="auto"/>
            </w:tcBorders>
          </w:tcPr>
          <w:p w:rsidR="00D0433B" w:rsidRDefault="00D0433B" w:rsidP="00D0433B">
            <w:pPr>
              <w:tabs>
                <w:tab w:val="center" w:pos="1079"/>
              </w:tabs>
              <w:spacing w:after="0" w:line="276" w:lineRule="auto"/>
              <w:ind w:left="0" w:right="0" w:firstLine="0"/>
              <w:jc w:val="center"/>
              <w:rPr>
                <w:b/>
                <w:sz w:val="20"/>
                <w:szCs w:val="20"/>
              </w:rPr>
            </w:pPr>
          </w:p>
          <w:p w:rsidR="00D0433B" w:rsidRPr="00E3429A" w:rsidRDefault="006D731D" w:rsidP="00D0433B">
            <w:pPr>
              <w:tabs>
                <w:tab w:val="center" w:pos="1079"/>
              </w:tabs>
              <w:spacing w:after="0" w:line="276" w:lineRule="auto"/>
              <w:ind w:left="0" w:right="0" w:firstLine="0"/>
              <w:jc w:val="center"/>
              <w:rPr>
                <w:b/>
                <w:sz w:val="20"/>
                <w:szCs w:val="20"/>
              </w:rPr>
            </w:pPr>
            <w:r>
              <w:rPr>
                <w:b/>
                <w:sz w:val="20"/>
                <w:szCs w:val="20"/>
              </w:rPr>
              <w:t>3</w:t>
            </w:r>
          </w:p>
        </w:tc>
        <w:tc>
          <w:tcPr>
            <w:tcW w:w="1045" w:type="dxa"/>
            <w:tcBorders>
              <w:top w:val="single" w:sz="12" w:space="0" w:color="auto"/>
              <w:left w:val="single" w:sz="12" w:space="0" w:color="auto"/>
              <w:bottom w:val="single" w:sz="12" w:space="0" w:color="auto"/>
              <w:right w:val="single" w:sz="4" w:space="0" w:color="000000"/>
            </w:tcBorders>
            <w:shd w:val="clear" w:color="auto" w:fill="auto"/>
          </w:tcPr>
          <w:p w:rsidR="00D0433B" w:rsidRPr="001736D3" w:rsidRDefault="00D0433B" w:rsidP="00D0433B">
            <w:pPr>
              <w:tabs>
                <w:tab w:val="center" w:pos="1079"/>
              </w:tabs>
              <w:spacing w:after="0" w:line="276" w:lineRule="auto"/>
              <w:ind w:left="0" w:right="0" w:firstLine="0"/>
              <w:jc w:val="center"/>
              <w:rPr>
                <w:color w:val="auto"/>
                <w:sz w:val="20"/>
                <w:szCs w:val="20"/>
              </w:rPr>
            </w:pPr>
          </w:p>
          <w:p w:rsidR="00D0433B" w:rsidRPr="001736D3" w:rsidRDefault="006D731D" w:rsidP="00D0433B">
            <w:pPr>
              <w:tabs>
                <w:tab w:val="center" w:pos="1079"/>
              </w:tabs>
              <w:spacing w:after="0" w:line="276" w:lineRule="auto"/>
              <w:ind w:left="0" w:right="0" w:firstLine="0"/>
              <w:jc w:val="center"/>
              <w:rPr>
                <w:color w:val="auto"/>
                <w:sz w:val="20"/>
                <w:szCs w:val="20"/>
              </w:rPr>
            </w:pPr>
            <w:r>
              <w:rPr>
                <w:color w:val="auto"/>
                <w:sz w:val="20"/>
                <w:szCs w:val="20"/>
              </w:rPr>
              <w:t>820</w:t>
            </w:r>
          </w:p>
        </w:tc>
        <w:tc>
          <w:tcPr>
            <w:tcW w:w="1232" w:type="dxa"/>
            <w:tcBorders>
              <w:top w:val="single" w:sz="12" w:space="0" w:color="auto"/>
              <w:left w:val="single" w:sz="4" w:space="0" w:color="000000"/>
              <w:bottom w:val="single" w:sz="12" w:space="0" w:color="auto"/>
              <w:right w:val="single" w:sz="12" w:space="0" w:color="auto"/>
            </w:tcBorders>
            <w:shd w:val="clear" w:color="auto" w:fill="auto"/>
          </w:tcPr>
          <w:p w:rsidR="00D0433B" w:rsidRPr="001736D3" w:rsidRDefault="00D0433B" w:rsidP="00D0433B">
            <w:pPr>
              <w:spacing w:after="0" w:line="276" w:lineRule="auto"/>
              <w:ind w:left="108" w:right="0" w:firstLine="0"/>
              <w:jc w:val="center"/>
              <w:rPr>
                <w:color w:val="auto"/>
                <w:sz w:val="20"/>
                <w:szCs w:val="20"/>
              </w:rPr>
            </w:pPr>
          </w:p>
          <w:p w:rsidR="00D0433B" w:rsidRPr="001736D3" w:rsidRDefault="00D0433B" w:rsidP="00D0433B">
            <w:pPr>
              <w:spacing w:after="0" w:line="276" w:lineRule="auto"/>
              <w:ind w:left="108" w:right="0" w:firstLine="0"/>
              <w:jc w:val="center"/>
              <w:rPr>
                <w:color w:val="auto"/>
                <w:sz w:val="20"/>
                <w:szCs w:val="20"/>
              </w:rPr>
            </w:pPr>
            <w:r w:rsidRPr="001736D3">
              <w:rPr>
                <w:color w:val="auto"/>
                <w:sz w:val="20"/>
                <w:szCs w:val="20"/>
              </w:rPr>
              <w:t>700</w:t>
            </w:r>
          </w:p>
        </w:tc>
      </w:tr>
      <w:tr w:rsidR="005148FD" w:rsidTr="005148FD">
        <w:trPr>
          <w:trHeight w:val="719"/>
        </w:trPr>
        <w:tc>
          <w:tcPr>
            <w:tcW w:w="2550" w:type="dxa"/>
            <w:tcBorders>
              <w:top w:val="single" w:sz="4" w:space="0" w:color="000000"/>
              <w:left w:val="single" w:sz="12" w:space="0" w:color="auto"/>
              <w:bottom w:val="single" w:sz="4" w:space="0" w:color="000000"/>
              <w:right w:val="single" w:sz="12" w:space="0" w:color="auto"/>
            </w:tcBorders>
            <w:shd w:val="clear" w:color="auto" w:fill="F2F2F2" w:themeFill="background1" w:themeFillShade="F2"/>
          </w:tcPr>
          <w:p w:rsidR="005148FD" w:rsidRPr="00E675E1" w:rsidRDefault="005148FD" w:rsidP="005148FD">
            <w:pPr>
              <w:jc w:val="left"/>
              <w:rPr>
                <w:rFonts w:asciiTheme="minorHAnsi" w:hAnsiTheme="minorHAnsi" w:cstheme="minorHAnsi"/>
                <w:b/>
                <w:sz w:val="18"/>
                <w:szCs w:val="18"/>
                <w:lang w:val="en-US"/>
              </w:rPr>
            </w:pPr>
            <w:r w:rsidRPr="00E675E1">
              <w:rPr>
                <w:rFonts w:asciiTheme="minorHAnsi" w:hAnsiTheme="minorHAnsi" w:cstheme="minorHAnsi"/>
                <w:b/>
                <w:sz w:val="18"/>
                <w:szCs w:val="18"/>
                <w:lang w:val="en-US"/>
              </w:rPr>
              <w:t>National Institute of Technology (</w:t>
            </w:r>
            <w:r w:rsidRPr="00E675E1">
              <w:rPr>
                <w:rFonts w:asciiTheme="minorHAnsi" w:hAnsiTheme="minorHAnsi" w:cstheme="minorHAnsi"/>
                <w:b/>
                <w:sz w:val="18"/>
                <w:szCs w:val="18"/>
              </w:rPr>
              <w:t>ΝΙΤ</w:t>
            </w:r>
            <w:r w:rsidRPr="00E675E1">
              <w:rPr>
                <w:rFonts w:asciiTheme="minorHAnsi" w:hAnsiTheme="minorHAnsi" w:cstheme="minorHAnsi"/>
                <w:b/>
                <w:sz w:val="18"/>
                <w:szCs w:val="18"/>
                <w:lang w:val="en-US"/>
              </w:rPr>
              <w:t xml:space="preserve">) </w:t>
            </w:r>
            <w:r w:rsidRPr="00E675E1">
              <w:rPr>
                <w:rFonts w:asciiTheme="minorHAnsi" w:hAnsiTheme="minorHAnsi" w:cstheme="minorHAnsi"/>
                <w:b/>
                <w:sz w:val="18"/>
                <w:szCs w:val="18"/>
              </w:rPr>
              <w:t>στην</w:t>
            </w:r>
            <w:r w:rsidRPr="00E675E1">
              <w:rPr>
                <w:rFonts w:asciiTheme="minorHAnsi" w:hAnsiTheme="minorHAnsi" w:cstheme="minorHAnsi"/>
                <w:b/>
                <w:sz w:val="18"/>
                <w:szCs w:val="18"/>
                <w:lang w:val="en-US"/>
              </w:rPr>
              <w:t xml:space="preserve"> </w:t>
            </w:r>
            <w:r w:rsidRPr="00E675E1">
              <w:rPr>
                <w:rFonts w:asciiTheme="minorHAnsi" w:hAnsiTheme="minorHAnsi" w:cstheme="minorHAnsi"/>
                <w:b/>
                <w:sz w:val="18"/>
                <w:szCs w:val="18"/>
              </w:rPr>
              <w:t>Ινδία</w:t>
            </w:r>
            <w:r w:rsidRPr="00E675E1">
              <w:rPr>
                <w:rFonts w:asciiTheme="minorHAnsi" w:hAnsiTheme="minorHAnsi" w:cstheme="minorHAnsi"/>
                <w:b/>
                <w:sz w:val="18"/>
                <w:szCs w:val="18"/>
                <w:lang w:val="en-US"/>
              </w:rPr>
              <w:t xml:space="preserve">   </w:t>
            </w:r>
          </w:p>
          <w:p w:rsidR="005148FD" w:rsidRPr="00E675E1" w:rsidRDefault="005148FD" w:rsidP="005148FD">
            <w:pPr>
              <w:jc w:val="left"/>
              <w:rPr>
                <w:rFonts w:asciiTheme="minorHAnsi" w:hAnsiTheme="minorHAnsi" w:cstheme="minorHAnsi"/>
                <w:b/>
                <w:color w:val="0000FF"/>
                <w:sz w:val="18"/>
                <w:szCs w:val="18"/>
                <w:lang w:val="en-US"/>
              </w:rPr>
            </w:pPr>
            <w:r w:rsidRPr="00E675E1">
              <w:rPr>
                <w:rFonts w:asciiTheme="minorHAnsi" w:hAnsiTheme="minorHAnsi" w:cstheme="minorHAnsi"/>
                <w:b/>
                <w:sz w:val="18"/>
                <w:szCs w:val="18"/>
                <w:lang w:val="en-US"/>
              </w:rPr>
              <w:t xml:space="preserve"> </w:t>
            </w:r>
            <w:hyperlink r:id="rId10" w:history="1">
              <w:r w:rsidRPr="00E675E1">
                <w:rPr>
                  <w:rStyle w:val="-"/>
                  <w:rFonts w:asciiTheme="minorHAnsi" w:hAnsiTheme="minorHAnsi" w:cstheme="minorHAnsi"/>
                  <w:b/>
                  <w:color w:val="0000FF"/>
                  <w:sz w:val="18"/>
                  <w:szCs w:val="18"/>
                  <w:u w:val="single"/>
                  <w:lang w:val="en-US"/>
                </w:rPr>
                <w:t>www.nitjsr.ac.in</w:t>
              </w:r>
            </w:hyperlink>
            <w:r w:rsidRPr="00E675E1">
              <w:rPr>
                <w:rFonts w:asciiTheme="minorHAnsi" w:hAnsiTheme="minorHAnsi" w:cstheme="minorHAnsi"/>
                <w:b/>
                <w:color w:val="0000FF"/>
                <w:sz w:val="18"/>
                <w:szCs w:val="18"/>
                <w:u w:val="single"/>
                <w:lang w:val="en-US"/>
              </w:rPr>
              <w:t xml:space="preserve"> </w:t>
            </w:r>
          </w:p>
        </w:tc>
        <w:tc>
          <w:tcPr>
            <w:tcW w:w="674" w:type="dxa"/>
            <w:tcBorders>
              <w:top w:val="single" w:sz="4" w:space="0" w:color="000000"/>
              <w:left w:val="single" w:sz="12" w:space="0" w:color="auto"/>
              <w:bottom w:val="single" w:sz="4" w:space="0" w:color="000000"/>
              <w:right w:val="single" w:sz="12" w:space="0" w:color="auto"/>
            </w:tcBorders>
          </w:tcPr>
          <w:p w:rsidR="005148FD" w:rsidRPr="00EA098F" w:rsidRDefault="005148FD" w:rsidP="005148FD">
            <w:pPr>
              <w:tabs>
                <w:tab w:val="center" w:pos="1079"/>
              </w:tabs>
              <w:spacing w:after="0" w:line="276" w:lineRule="auto"/>
              <w:ind w:left="-11" w:right="0" w:firstLine="0"/>
              <w:jc w:val="center"/>
              <w:rPr>
                <w:b/>
                <w:sz w:val="20"/>
                <w:szCs w:val="20"/>
                <w:lang w:val="en-US"/>
              </w:rPr>
            </w:pPr>
          </w:p>
          <w:p w:rsidR="005148FD" w:rsidRPr="00EA098F" w:rsidRDefault="005148FD" w:rsidP="005148FD">
            <w:pPr>
              <w:spacing w:after="0" w:line="276" w:lineRule="auto"/>
              <w:ind w:left="0" w:firstLine="0"/>
              <w:jc w:val="center"/>
              <w:rPr>
                <w:b/>
                <w:sz w:val="20"/>
                <w:szCs w:val="20"/>
              </w:rPr>
            </w:pPr>
            <w:r w:rsidRPr="00EA098F">
              <w:rPr>
                <w:b/>
                <w:sz w:val="20"/>
                <w:szCs w:val="20"/>
              </w:rPr>
              <w:t>1</w:t>
            </w:r>
          </w:p>
        </w:tc>
        <w:tc>
          <w:tcPr>
            <w:tcW w:w="1404" w:type="dxa"/>
            <w:tcBorders>
              <w:top w:val="single" w:sz="4" w:space="0" w:color="000000"/>
              <w:left w:val="single" w:sz="12" w:space="0" w:color="auto"/>
              <w:bottom w:val="single" w:sz="4" w:space="0" w:color="000000"/>
              <w:right w:val="single" w:sz="4" w:space="0" w:color="auto"/>
            </w:tcBorders>
          </w:tcPr>
          <w:p w:rsidR="005148FD" w:rsidRDefault="005148FD" w:rsidP="005148FD">
            <w:pPr>
              <w:spacing w:after="0" w:line="276" w:lineRule="auto"/>
              <w:ind w:left="0" w:right="0" w:firstLine="0"/>
              <w:jc w:val="center"/>
              <w:rPr>
                <w:b/>
                <w:sz w:val="20"/>
                <w:szCs w:val="20"/>
              </w:rPr>
            </w:pPr>
          </w:p>
          <w:p w:rsidR="005148FD" w:rsidRPr="00EA098F" w:rsidRDefault="005148FD" w:rsidP="005148FD">
            <w:pPr>
              <w:spacing w:after="0" w:line="276" w:lineRule="auto"/>
              <w:ind w:left="0" w:right="0" w:firstLine="0"/>
              <w:jc w:val="center"/>
              <w:rPr>
                <w:b/>
                <w:sz w:val="20"/>
                <w:szCs w:val="20"/>
              </w:rPr>
            </w:pPr>
            <w:r w:rsidRPr="005148FD">
              <w:rPr>
                <w:b/>
                <w:color w:val="000000" w:themeColor="text1"/>
                <w:sz w:val="20"/>
                <w:szCs w:val="20"/>
              </w:rPr>
              <w:t>3</w:t>
            </w:r>
            <w:r w:rsidRPr="005148FD">
              <w:rPr>
                <w:b/>
                <w:color w:val="000000" w:themeColor="text1"/>
                <w:sz w:val="20"/>
                <w:szCs w:val="20"/>
                <w:vertAlign w:val="superscript"/>
                <w:lang w:val="en-US"/>
              </w:rPr>
              <w:t>os</w:t>
            </w:r>
          </w:p>
        </w:tc>
        <w:tc>
          <w:tcPr>
            <w:tcW w:w="1626" w:type="dxa"/>
            <w:tcBorders>
              <w:top w:val="single" w:sz="4" w:space="0" w:color="000000"/>
              <w:left w:val="single" w:sz="4" w:space="0" w:color="auto"/>
              <w:bottom w:val="single" w:sz="4" w:space="0" w:color="000000"/>
              <w:right w:val="single" w:sz="4" w:space="0" w:color="auto"/>
            </w:tcBorders>
          </w:tcPr>
          <w:p w:rsidR="005148FD" w:rsidRDefault="005148FD" w:rsidP="005148FD">
            <w:pPr>
              <w:spacing w:after="0" w:line="276" w:lineRule="auto"/>
              <w:ind w:left="0" w:right="0" w:firstLine="0"/>
              <w:jc w:val="center"/>
              <w:rPr>
                <w:b/>
                <w:sz w:val="20"/>
                <w:szCs w:val="20"/>
              </w:rPr>
            </w:pPr>
          </w:p>
          <w:p w:rsidR="005148FD" w:rsidRDefault="005148FD" w:rsidP="005148FD">
            <w:pPr>
              <w:spacing w:after="0" w:line="276" w:lineRule="auto"/>
              <w:ind w:left="0" w:right="0" w:firstLine="0"/>
              <w:jc w:val="center"/>
              <w:rPr>
                <w:b/>
                <w:sz w:val="20"/>
                <w:szCs w:val="20"/>
              </w:rPr>
            </w:pPr>
            <w:r>
              <w:rPr>
                <w:b/>
                <w:sz w:val="20"/>
                <w:szCs w:val="20"/>
              </w:rPr>
              <w:t>3</w:t>
            </w:r>
            <w:r>
              <w:rPr>
                <w:b/>
                <w:sz w:val="20"/>
                <w:szCs w:val="20"/>
                <w:vertAlign w:val="superscript"/>
                <w:lang w:val="en-US"/>
              </w:rPr>
              <w:t>os</w:t>
            </w:r>
          </w:p>
        </w:tc>
        <w:tc>
          <w:tcPr>
            <w:tcW w:w="1377" w:type="dxa"/>
            <w:tcBorders>
              <w:top w:val="single" w:sz="4" w:space="0" w:color="000000"/>
              <w:left w:val="single" w:sz="4" w:space="0" w:color="auto"/>
              <w:bottom w:val="single" w:sz="4" w:space="0" w:color="000000"/>
              <w:right w:val="single" w:sz="12" w:space="0" w:color="auto"/>
            </w:tcBorders>
          </w:tcPr>
          <w:p w:rsidR="005148FD" w:rsidRDefault="005148FD" w:rsidP="005148FD">
            <w:pPr>
              <w:spacing w:after="0" w:line="276" w:lineRule="auto"/>
              <w:ind w:left="0" w:right="0" w:firstLine="0"/>
              <w:jc w:val="center"/>
              <w:rPr>
                <w:b/>
                <w:sz w:val="20"/>
                <w:szCs w:val="20"/>
              </w:rPr>
            </w:pPr>
          </w:p>
          <w:p w:rsidR="005148FD" w:rsidRPr="00E3429A" w:rsidRDefault="005148FD" w:rsidP="005148FD">
            <w:pPr>
              <w:spacing w:after="0" w:line="276" w:lineRule="auto"/>
              <w:ind w:left="0" w:right="0" w:firstLine="0"/>
              <w:jc w:val="center"/>
              <w:rPr>
                <w:b/>
                <w:sz w:val="20"/>
                <w:szCs w:val="20"/>
              </w:rPr>
            </w:pPr>
            <w:r w:rsidRPr="005148FD">
              <w:rPr>
                <w:b/>
                <w:color w:val="000000" w:themeColor="text1"/>
                <w:sz w:val="20"/>
                <w:szCs w:val="20"/>
              </w:rPr>
              <w:t>3</w:t>
            </w:r>
            <w:r>
              <w:rPr>
                <w:b/>
                <w:color w:val="000000" w:themeColor="text1"/>
                <w:sz w:val="20"/>
                <w:szCs w:val="20"/>
              </w:rPr>
              <w:t xml:space="preserve"> </w:t>
            </w:r>
          </w:p>
        </w:tc>
        <w:tc>
          <w:tcPr>
            <w:tcW w:w="1045" w:type="dxa"/>
            <w:tcBorders>
              <w:top w:val="single" w:sz="4" w:space="0" w:color="000000"/>
              <w:left w:val="single" w:sz="12" w:space="0" w:color="auto"/>
              <w:bottom w:val="single" w:sz="4" w:space="0" w:color="000000"/>
              <w:right w:val="single" w:sz="4" w:space="0" w:color="000000"/>
            </w:tcBorders>
            <w:shd w:val="clear" w:color="auto" w:fill="auto"/>
          </w:tcPr>
          <w:p w:rsidR="005148FD" w:rsidRPr="001736D3" w:rsidRDefault="005148FD" w:rsidP="005148FD">
            <w:pPr>
              <w:spacing w:after="0" w:line="276" w:lineRule="auto"/>
              <w:ind w:left="0" w:right="0" w:firstLine="0"/>
              <w:jc w:val="center"/>
              <w:rPr>
                <w:color w:val="auto"/>
                <w:sz w:val="20"/>
                <w:szCs w:val="20"/>
              </w:rPr>
            </w:pPr>
          </w:p>
          <w:p w:rsidR="005148FD" w:rsidRPr="001736D3" w:rsidRDefault="005148FD" w:rsidP="005148FD">
            <w:pPr>
              <w:spacing w:after="0" w:line="276" w:lineRule="auto"/>
              <w:jc w:val="center"/>
              <w:rPr>
                <w:color w:val="auto"/>
                <w:sz w:val="20"/>
                <w:szCs w:val="20"/>
              </w:rPr>
            </w:pPr>
            <w:r w:rsidRPr="001736D3">
              <w:rPr>
                <w:color w:val="auto"/>
                <w:sz w:val="20"/>
                <w:szCs w:val="20"/>
              </w:rPr>
              <w:t>820</w:t>
            </w:r>
          </w:p>
        </w:tc>
        <w:tc>
          <w:tcPr>
            <w:tcW w:w="1232" w:type="dxa"/>
            <w:tcBorders>
              <w:top w:val="single" w:sz="4" w:space="0" w:color="000000"/>
              <w:left w:val="single" w:sz="4" w:space="0" w:color="000000"/>
              <w:bottom w:val="single" w:sz="4" w:space="0" w:color="000000"/>
              <w:right w:val="single" w:sz="12" w:space="0" w:color="auto"/>
            </w:tcBorders>
            <w:shd w:val="clear" w:color="auto" w:fill="auto"/>
          </w:tcPr>
          <w:p w:rsidR="005148FD" w:rsidRPr="001736D3" w:rsidRDefault="005148FD" w:rsidP="005148FD">
            <w:pPr>
              <w:spacing w:after="0" w:line="276" w:lineRule="auto"/>
              <w:ind w:left="108" w:right="0" w:firstLine="0"/>
              <w:jc w:val="center"/>
              <w:rPr>
                <w:color w:val="auto"/>
                <w:sz w:val="20"/>
                <w:szCs w:val="20"/>
                <w:lang w:val="en-US"/>
              </w:rPr>
            </w:pPr>
          </w:p>
          <w:p w:rsidR="005148FD" w:rsidRPr="001736D3" w:rsidRDefault="005148FD" w:rsidP="005148FD">
            <w:pPr>
              <w:spacing w:after="0" w:line="276" w:lineRule="auto"/>
              <w:ind w:left="0" w:right="0" w:firstLine="0"/>
              <w:jc w:val="center"/>
              <w:rPr>
                <w:color w:val="auto"/>
                <w:sz w:val="20"/>
                <w:szCs w:val="20"/>
              </w:rPr>
            </w:pPr>
            <w:r w:rsidRPr="001736D3">
              <w:rPr>
                <w:color w:val="auto"/>
                <w:sz w:val="20"/>
                <w:szCs w:val="20"/>
              </w:rPr>
              <w:t>700</w:t>
            </w:r>
          </w:p>
        </w:tc>
      </w:tr>
    </w:tbl>
    <w:p w:rsidR="00A340E6" w:rsidRDefault="00A340E6" w:rsidP="00A340E6">
      <w:pPr>
        <w:spacing w:after="0" w:line="259" w:lineRule="auto"/>
        <w:ind w:left="0" w:right="0" w:firstLine="0"/>
        <w:rPr>
          <w:sz w:val="20"/>
          <w:szCs w:val="20"/>
        </w:rPr>
      </w:pPr>
      <w:r>
        <w:rPr>
          <w:rFonts w:ascii="Verdana" w:hAnsi="Verdana"/>
          <w:b/>
          <w:vertAlign w:val="superscript"/>
        </w:rPr>
        <w:t>*</w:t>
      </w:r>
      <w:r>
        <w:rPr>
          <w:b/>
          <w:sz w:val="20"/>
          <w:szCs w:val="20"/>
        </w:rPr>
        <w:t xml:space="preserve">ΚΥΚΛΟΙ </w:t>
      </w:r>
      <w:r w:rsidRPr="00EA098F">
        <w:rPr>
          <w:b/>
          <w:sz w:val="20"/>
          <w:szCs w:val="20"/>
        </w:rPr>
        <w:t>ΣΠΟΥΔΩΝ</w:t>
      </w:r>
      <w:r w:rsidRPr="00607DD6">
        <w:rPr>
          <w:b/>
          <w:sz w:val="20"/>
          <w:szCs w:val="20"/>
        </w:rPr>
        <w:t>:    1</w:t>
      </w:r>
      <w:r>
        <w:rPr>
          <w:b/>
          <w:sz w:val="20"/>
          <w:szCs w:val="20"/>
          <w:vertAlign w:val="superscript"/>
          <w:lang w:val="en-US"/>
        </w:rPr>
        <w:t>os</w:t>
      </w:r>
      <w:r w:rsidRPr="00607DD6">
        <w:rPr>
          <w:b/>
          <w:sz w:val="20"/>
          <w:szCs w:val="20"/>
        </w:rPr>
        <w:t xml:space="preserve">- </w:t>
      </w:r>
      <w:r w:rsidRPr="00607DD6">
        <w:rPr>
          <w:sz w:val="20"/>
          <w:szCs w:val="20"/>
        </w:rPr>
        <w:t>προπτυχιακοί φοιτητές</w:t>
      </w:r>
      <w:r w:rsidRPr="00607DD6">
        <w:rPr>
          <w:b/>
          <w:sz w:val="20"/>
          <w:szCs w:val="20"/>
        </w:rPr>
        <w:t xml:space="preserve">, </w:t>
      </w:r>
      <w:r>
        <w:rPr>
          <w:b/>
          <w:sz w:val="20"/>
          <w:szCs w:val="20"/>
        </w:rPr>
        <w:t>2</w:t>
      </w:r>
      <w:r>
        <w:rPr>
          <w:b/>
          <w:sz w:val="20"/>
          <w:szCs w:val="20"/>
          <w:vertAlign w:val="superscript"/>
          <w:lang w:val="en-US"/>
        </w:rPr>
        <w:t>os</w:t>
      </w:r>
      <w:r w:rsidRPr="00607DD6">
        <w:rPr>
          <w:b/>
          <w:sz w:val="20"/>
          <w:szCs w:val="20"/>
        </w:rPr>
        <w:t xml:space="preserve">- </w:t>
      </w:r>
      <w:r w:rsidRPr="00607DD6">
        <w:rPr>
          <w:sz w:val="20"/>
          <w:szCs w:val="20"/>
        </w:rPr>
        <w:t>μεταπτυχιακοί φοιτητές</w:t>
      </w:r>
      <w:r w:rsidRPr="00607DD6">
        <w:rPr>
          <w:b/>
          <w:sz w:val="20"/>
          <w:szCs w:val="20"/>
        </w:rPr>
        <w:t xml:space="preserve">, </w:t>
      </w:r>
      <w:r>
        <w:rPr>
          <w:b/>
          <w:sz w:val="20"/>
          <w:szCs w:val="20"/>
        </w:rPr>
        <w:t>3</w:t>
      </w:r>
      <w:r>
        <w:rPr>
          <w:b/>
          <w:sz w:val="20"/>
          <w:szCs w:val="20"/>
          <w:vertAlign w:val="superscript"/>
          <w:lang w:val="en-US"/>
        </w:rPr>
        <w:t>os</w:t>
      </w:r>
      <w:r w:rsidRPr="00742C9B">
        <w:rPr>
          <w:b/>
          <w:color w:val="000000" w:themeColor="text1"/>
          <w:sz w:val="20"/>
          <w:szCs w:val="20"/>
        </w:rPr>
        <w:t>- υποψήφιοι διδάκτορες</w:t>
      </w:r>
    </w:p>
    <w:p w:rsidR="00607DD6" w:rsidRDefault="00995754" w:rsidP="00607DD6">
      <w:pPr>
        <w:spacing w:after="0" w:line="259" w:lineRule="auto"/>
        <w:ind w:left="0" w:right="0" w:firstLine="0"/>
      </w:pPr>
      <w:r>
        <w:t xml:space="preserve">Η </w:t>
      </w:r>
      <w:r w:rsidRPr="00AC0F6E">
        <w:t>διάρκεια</w:t>
      </w:r>
      <w:r>
        <w:t xml:space="preserve"> της κινητικότητας για πρακτική άσκηση κυμαίνεται από 2 έως 3 μήνες.</w:t>
      </w:r>
    </w:p>
    <w:p w:rsidR="00995754" w:rsidRDefault="00995754" w:rsidP="00607DD6">
      <w:pPr>
        <w:spacing w:after="0" w:line="259" w:lineRule="auto"/>
        <w:ind w:left="0" w:right="0" w:firstLine="0"/>
        <w:rPr>
          <w:sz w:val="20"/>
          <w:szCs w:val="20"/>
        </w:rPr>
      </w:pPr>
    </w:p>
    <w:tbl>
      <w:tblPr>
        <w:tblStyle w:val="a3"/>
        <w:tblW w:w="10065" w:type="dxa"/>
        <w:tblInd w:w="-157" w:type="dxa"/>
        <w:tblLook w:val="04A0" w:firstRow="1" w:lastRow="0" w:firstColumn="1" w:lastColumn="0" w:noHBand="0" w:noVBand="1"/>
      </w:tblPr>
      <w:tblGrid>
        <w:gridCol w:w="2694"/>
        <w:gridCol w:w="3790"/>
        <w:gridCol w:w="3581"/>
      </w:tblGrid>
      <w:tr w:rsidR="00D75015" w:rsidTr="00C37062">
        <w:tc>
          <w:tcPr>
            <w:tcW w:w="2694" w:type="dxa"/>
            <w:tcBorders>
              <w:top w:val="single" w:sz="12" w:space="0" w:color="auto"/>
              <w:left w:val="single" w:sz="12" w:space="0" w:color="auto"/>
              <w:bottom w:val="single" w:sz="12" w:space="0" w:color="auto"/>
              <w:right w:val="single" w:sz="12" w:space="0" w:color="auto"/>
            </w:tcBorders>
          </w:tcPr>
          <w:p w:rsidR="00D75015" w:rsidRPr="0009724E" w:rsidRDefault="00D75015" w:rsidP="0009724E">
            <w:pPr>
              <w:spacing w:after="0" w:line="259" w:lineRule="auto"/>
              <w:ind w:left="0" w:right="0" w:firstLine="0"/>
              <w:jc w:val="center"/>
              <w:rPr>
                <w:b/>
                <w:sz w:val="20"/>
                <w:szCs w:val="20"/>
              </w:rPr>
            </w:pPr>
            <w:r w:rsidRPr="00EA098F">
              <w:rPr>
                <w:b/>
                <w:sz w:val="20"/>
                <w:szCs w:val="20"/>
              </w:rPr>
              <w:t>ΠΑΝΕΠΙΣΤΗΜΙΑ</w:t>
            </w:r>
          </w:p>
        </w:tc>
        <w:tc>
          <w:tcPr>
            <w:tcW w:w="3790" w:type="dxa"/>
            <w:tcBorders>
              <w:top w:val="single" w:sz="12" w:space="0" w:color="auto"/>
              <w:left w:val="single" w:sz="12" w:space="0" w:color="auto"/>
              <w:bottom w:val="single" w:sz="12" w:space="0" w:color="auto"/>
              <w:right w:val="single" w:sz="12" w:space="0" w:color="auto"/>
            </w:tcBorders>
          </w:tcPr>
          <w:p w:rsidR="00D75015" w:rsidRPr="0009724E" w:rsidRDefault="00D75015" w:rsidP="0009724E">
            <w:pPr>
              <w:spacing w:after="0" w:line="259" w:lineRule="auto"/>
              <w:ind w:left="0" w:right="0" w:firstLine="0"/>
              <w:jc w:val="center"/>
              <w:rPr>
                <w:b/>
                <w:sz w:val="20"/>
                <w:szCs w:val="20"/>
              </w:rPr>
            </w:pPr>
            <w:r w:rsidRPr="0009724E">
              <w:rPr>
                <w:b/>
                <w:sz w:val="20"/>
                <w:szCs w:val="20"/>
              </w:rPr>
              <w:t>ΓΝΩΣΤΙΚΑ ΑΝΤΙΚΕΙΜΕΝΑ ΣΠΟΥΔΩΝ</w:t>
            </w:r>
          </w:p>
        </w:tc>
        <w:tc>
          <w:tcPr>
            <w:tcW w:w="3581" w:type="dxa"/>
            <w:tcBorders>
              <w:top w:val="single" w:sz="12" w:space="0" w:color="auto"/>
              <w:left w:val="single" w:sz="12" w:space="0" w:color="auto"/>
              <w:bottom w:val="single" w:sz="12" w:space="0" w:color="auto"/>
              <w:right w:val="single" w:sz="12" w:space="0" w:color="auto"/>
            </w:tcBorders>
          </w:tcPr>
          <w:p w:rsidR="00D75015" w:rsidRPr="00D75015" w:rsidRDefault="00D75015" w:rsidP="0009724E">
            <w:pPr>
              <w:spacing w:after="0" w:line="259" w:lineRule="auto"/>
              <w:ind w:left="0" w:right="0" w:firstLine="0"/>
              <w:jc w:val="center"/>
              <w:rPr>
                <w:b/>
                <w:sz w:val="18"/>
                <w:szCs w:val="18"/>
              </w:rPr>
            </w:pPr>
            <w:r w:rsidRPr="00D75015">
              <w:rPr>
                <w:b/>
                <w:sz w:val="18"/>
                <w:szCs w:val="18"/>
              </w:rPr>
              <w:t>Ελάχιστο επίπεδο επάρκειας γλώσσας</w:t>
            </w:r>
          </w:p>
        </w:tc>
      </w:tr>
      <w:tr w:rsidR="00D75015" w:rsidRPr="0038237A" w:rsidTr="005148FD">
        <w:tc>
          <w:tcPr>
            <w:tcW w:w="2694" w:type="dxa"/>
            <w:tcBorders>
              <w:left w:val="single" w:sz="12" w:space="0" w:color="auto"/>
              <w:right w:val="single" w:sz="12" w:space="0" w:color="auto"/>
            </w:tcBorders>
            <w:shd w:val="clear" w:color="auto" w:fill="F2F2F2" w:themeFill="background1" w:themeFillShade="F2"/>
            <w:vAlign w:val="center"/>
          </w:tcPr>
          <w:p w:rsidR="00D75015" w:rsidRPr="00EA00A2" w:rsidRDefault="00D75015" w:rsidP="00C37062">
            <w:pPr>
              <w:spacing w:after="0" w:line="276" w:lineRule="auto"/>
              <w:ind w:left="0" w:right="0" w:firstLine="0"/>
              <w:jc w:val="left"/>
              <w:rPr>
                <w:rFonts w:asciiTheme="minorHAnsi" w:hAnsiTheme="minorHAnsi" w:cstheme="minorHAnsi"/>
                <w:b/>
                <w:sz w:val="18"/>
                <w:szCs w:val="18"/>
                <w:lang w:val="en-US"/>
              </w:rPr>
            </w:pPr>
            <w:r w:rsidRPr="00EA00A2">
              <w:rPr>
                <w:rFonts w:asciiTheme="minorHAnsi" w:hAnsiTheme="minorHAnsi" w:cstheme="minorHAnsi"/>
                <w:b/>
                <w:sz w:val="18"/>
                <w:szCs w:val="18"/>
                <w:lang w:val="en-US"/>
              </w:rPr>
              <w:t>National Polytechnic University (NPUA)</w:t>
            </w:r>
          </w:p>
          <w:p w:rsidR="00EA00A2" w:rsidRPr="00EA00A2" w:rsidRDefault="00EA00A2" w:rsidP="00C37062">
            <w:pPr>
              <w:spacing w:after="0" w:line="276" w:lineRule="auto"/>
              <w:ind w:left="0" w:right="0" w:firstLine="0"/>
              <w:jc w:val="left"/>
              <w:rPr>
                <w:rFonts w:asciiTheme="minorHAnsi" w:hAnsiTheme="minorHAnsi" w:cstheme="minorHAnsi"/>
                <w:sz w:val="18"/>
                <w:szCs w:val="18"/>
                <w:lang w:val="en-US" w:eastAsia="ja-JP"/>
              </w:rPr>
            </w:pPr>
            <w:r w:rsidRPr="00EA00A2">
              <w:rPr>
                <w:rFonts w:asciiTheme="minorHAnsi" w:hAnsiTheme="minorHAnsi" w:cstheme="minorHAnsi"/>
                <w:sz w:val="18"/>
                <w:szCs w:val="18"/>
                <w:lang w:val="en-US" w:eastAsia="ja-JP"/>
              </w:rPr>
              <w:t>International Relations Office</w:t>
            </w:r>
            <w:r>
              <w:rPr>
                <w:rFonts w:asciiTheme="minorHAnsi" w:hAnsiTheme="minorHAnsi" w:cstheme="minorHAnsi"/>
                <w:sz w:val="18"/>
                <w:szCs w:val="18"/>
                <w:lang w:val="en-US" w:eastAsia="ja-JP"/>
              </w:rPr>
              <w:t>:</w:t>
            </w:r>
            <w:r w:rsidRPr="00EA00A2">
              <w:rPr>
                <w:rFonts w:asciiTheme="minorHAnsi" w:hAnsiTheme="minorHAnsi" w:cstheme="minorHAnsi"/>
                <w:sz w:val="18"/>
                <w:szCs w:val="18"/>
                <w:lang w:val="en-US" w:eastAsia="ja-JP"/>
              </w:rPr>
              <w:t xml:space="preserve"> </w:t>
            </w:r>
            <w:proofErr w:type="spellStart"/>
            <w:r>
              <w:rPr>
                <w:rFonts w:asciiTheme="minorHAnsi" w:hAnsiTheme="minorHAnsi" w:cstheme="minorHAnsi"/>
                <w:sz w:val="18"/>
                <w:szCs w:val="18"/>
                <w:lang w:val="en-US" w:eastAsia="ja-JP"/>
              </w:rPr>
              <w:t>Soubin</w:t>
            </w:r>
            <w:proofErr w:type="spellEnd"/>
            <w:r>
              <w:rPr>
                <w:rFonts w:asciiTheme="minorHAnsi" w:hAnsiTheme="minorHAnsi" w:cstheme="minorHAnsi"/>
                <w:sz w:val="18"/>
                <w:szCs w:val="18"/>
                <w:lang w:val="en-US" w:eastAsia="ja-JP"/>
              </w:rPr>
              <w:t xml:space="preserve"> SISAVATH </w:t>
            </w:r>
            <w:hyperlink r:id="rId11" w:history="1">
              <w:r w:rsidRPr="00EA00A2">
                <w:rPr>
                  <w:rStyle w:val="-"/>
                  <w:rFonts w:asciiTheme="minorHAnsi" w:hAnsiTheme="minorHAnsi" w:cstheme="minorHAnsi"/>
                  <w:sz w:val="18"/>
                  <w:szCs w:val="18"/>
                  <w:lang w:val="en-US" w:eastAsia="ja-JP"/>
                </w:rPr>
                <w:t>soubin@nuol.edu.la</w:t>
              </w:r>
            </w:hyperlink>
          </w:p>
        </w:tc>
        <w:tc>
          <w:tcPr>
            <w:tcW w:w="3790" w:type="dxa"/>
            <w:tcBorders>
              <w:left w:val="single" w:sz="12" w:space="0" w:color="auto"/>
              <w:right w:val="single" w:sz="12" w:space="0" w:color="auto"/>
            </w:tcBorders>
            <w:vAlign w:val="center"/>
          </w:tcPr>
          <w:p w:rsidR="00D75015" w:rsidRPr="00A63E51" w:rsidRDefault="00D75015" w:rsidP="00EA00A2">
            <w:pPr>
              <w:spacing w:line="276" w:lineRule="auto"/>
              <w:ind w:right="-108"/>
              <w:jc w:val="left"/>
              <w:rPr>
                <w:sz w:val="18"/>
                <w:szCs w:val="18"/>
                <w:lang w:val="en-US"/>
              </w:rPr>
            </w:pPr>
            <w:r w:rsidRPr="00A63E51">
              <w:rPr>
                <w:sz w:val="18"/>
                <w:szCs w:val="18"/>
                <w:lang w:val="en-US"/>
              </w:rPr>
              <w:t>-Environmental Protection Technology</w:t>
            </w:r>
          </w:p>
          <w:p w:rsidR="00D75015" w:rsidRPr="00EA00A2" w:rsidRDefault="00EA00A2" w:rsidP="00EA00A2">
            <w:pPr>
              <w:spacing w:after="0" w:line="276" w:lineRule="auto"/>
              <w:ind w:right="0"/>
              <w:jc w:val="left"/>
              <w:rPr>
                <w:rFonts w:asciiTheme="minorHAnsi" w:hAnsiTheme="minorHAnsi" w:cstheme="minorHAnsi"/>
                <w:sz w:val="18"/>
                <w:szCs w:val="18"/>
                <w:lang w:val="en-US"/>
              </w:rPr>
            </w:pPr>
            <w:r>
              <w:rPr>
                <w:sz w:val="18"/>
                <w:szCs w:val="18"/>
                <w:lang w:val="en-US"/>
              </w:rPr>
              <w:t>-Engineering and engineering trades</w:t>
            </w:r>
          </w:p>
        </w:tc>
        <w:tc>
          <w:tcPr>
            <w:tcW w:w="3581" w:type="dxa"/>
            <w:tcBorders>
              <w:left w:val="single" w:sz="12" w:space="0" w:color="auto"/>
              <w:right w:val="single" w:sz="12" w:space="0" w:color="auto"/>
            </w:tcBorders>
            <w:vAlign w:val="center"/>
          </w:tcPr>
          <w:p w:rsidR="00D75015" w:rsidRDefault="00D75015" w:rsidP="00EA00A2">
            <w:pPr>
              <w:spacing w:line="276" w:lineRule="auto"/>
              <w:ind w:right="-108"/>
              <w:jc w:val="left"/>
              <w:rPr>
                <w:sz w:val="18"/>
                <w:szCs w:val="18"/>
                <w:lang w:val="en-US"/>
              </w:rPr>
            </w:pPr>
          </w:p>
          <w:p w:rsidR="00D75015" w:rsidRPr="00A63E51" w:rsidRDefault="00EA00A2" w:rsidP="0093434E">
            <w:pPr>
              <w:spacing w:line="276" w:lineRule="auto"/>
              <w:ind w:right="-108"/>
              <w:jc w:val="center"/>
              <w:rPr>
                <w:sz w:val="18"/>
                <w:szCs w:val="18"/>
                <w:lang w:val="en-US"/>
              </w:rPr>
            </w:pPr>
            <w:r>
              <w:rPr>
                <w:rFonts w:asciiTheme="minorHAnsi" w:hAnsiTheme="minorHAnsi" w:cstheme="minorHAnsi"/>
                <w:sz w:val="18"/>
                <w:szCs w:val="18"/>
              </w:rPr>
              <w:t>Αγγλικά (Β2</w:t>
            </w:r>
            <w:r w:rsidR="00D75015">
              <w:rPr>
                <w:rFonts w:asciiTheme="minorHAnsi" w:hAnsiTheme="minorHAnsi" w:cstheme="minorHAnsi"/>
                <w:sz w:val="18"/>
                <w:szCs w:val="18"/>
              </w:rPr>
              <w:t>)</w:t>
            </w:r>
          </w:p>
        </w:tc>
      </w:tr>
      <w:tr w:rsidR="005148FD" w:rsidRPr="005148FD" w:rsidTr="00742C9B">
        <w:tc>
          <w:tcPr>
            <w:tcW w:w="2694" w:type="dxa"/>
            <w:tcBorders>
              <w:left w:val="single" w:sz="12" w:space="0" w:color="auto"/>
              <w:right w:val="single" w:sz="12" w:space="0" w:color="auto"/>
            </w:tcBorders>
            <w:shd w:val="clear" w:color="auto" w:fill="F2F2F2" w:themeFill="background1" w:themeFillShade="F2"/>
            <w:vAlign w:val="center"/>
          </w:tcPr>
          <w:p w:rsidR="005148FD" w:rsidRPr="005148FD" w:rsidRDefault="005148FD" w:rsidP="00742C9B">
            <w:pPr>
              <w:spacing w:after="0" w:line="276" w:lineRule="auto"/>
              <w:ind w:left="0" w:right="0" w:firstLine="0"/>
              <w:jc w:val="left"/>
              <w:rPr>
                <w:rFonts w:asciiTheme="minorHAnsi" w:hAnsiTheme="minorHAnsi" w:cstheme="minorHAnsi"/>
                <w:b/>
                <w:color w:val="000000" w:themeColor="text1"/>
                <w:sz w:val="18"/>
                <w:szCs w:val="18"/>
                <w:lang w:val="en-US"/>
              </w:rPr>
            </w:pPr>
            <w:r w:rsidRPr="005148FD">
              <w:rPr>
                <w:rFonts w:asciiTheme="minorHAnsi" w:hAnsiTheme="minorHAnsi" w:cstheme="minorHAnsi"/>
                <w:b/>
                <w:color w:val="000000" w:themeColor="text1"/>
                <w:sz w:val="18"/>
                <w:szCs w:val="18"/>
                <w:lang w:val="en-US"/>
              </w:rPr>
              <w:t>National Institute of Technology (</w:t>
            </w:r>
            <w:r w:rsidRPr="005148FD">
              <w:rPr>
                <w:rFonts w:asciiTheme="minorHAnsi" w:hAnsiTheme="minorHAnsi" w:cstheme="minorHAnsi"/>
                <w:b/>
                <w:color w:val="000000" w:themeColor="text1"/>
                <w:sz w:val="18"/>
                <w:szCs w:val="18"/>
              </w:rPr>
              <w:t>ΝΙΤ</w:t>
            </w:r>
            <w:r w:rsidRPr="005148FD">
              <w:rPr>
                <w:rFonts w:asciiTheme="minorHAnsi" w:hAnsiTheme="minorHAnsi" w:cstheme="minorHAnsi"/>
                <w:b/>
                <w:color w:val="000000" w:themeColor="text1"/>
                <w:sz w:val="18"/>
                <w:szCs w:val="18"/>
                <w:lang w:val="en-US"/>
              </w:rPr>
              <w:t>)</w:t>
            </w:r>
          </w:p>
          <w:p w:rsidR="005148FD" w:rsidRPr="005148FD" w:rsidRDefault="005148FD" w:rsidP="00742C9B">
            <w:pPr>
              <w:spacing w:after="0" w:line="276" w:lineRule="auto"/>
              <w:ind w:left="24"/>
              <w:jc w:val="left"/>
              <w:rPr>
                <w:sz w:val="18"/>
                <w:szCs w:val="18"/>
                <w:lang w:val="en-US"/>
              </w:rPr>
            </w:pPr>
            <w:r>
              <w:rPr>
                <w:sz w:val="18"/>
                <w:szCs w:val="18"/>
                <w:lang w:val="en-US"/>
              </w:rPr>
              <w:t xml:space="preserve">Dr. </w:t>
            </w:r>
            <w:r w:rsidRPr="005148FD">
              <w:rPr>
                <w:sz w:val="18"/>
                <w:szCs w:val="18"/>
                <w:lang w:val="en-US"/>
              </w:rPr>
              <w:t>Kumar Singh, Assistant Professor</w:t>
            </w:r>
            <w:r w:rsidR="00742C9B" w:rsidRPr="00742C9B">
              <w:rPr>
                <w:sz w:val="18"/>
                <w:szCs w:val="18"/>
                <w:lang w:val="en-US"/>
              </w:rPr>
              <w:t xml:space="preserve">, </w:t>
            </w:r>
            <w:r w:rsidRPr="005148FD">
              <w:rPr>
                <w:sz w:val="18"/>
                <w:szCs w:val="18"/>
                <w:lang w:val="en-US"/>
              </w:rPr>
              <w:t>Department of C</w:t>
            </w:r>
            <w:r>
              <w:rPr>
                <w:sz w:val="18"/>
                <w:szCs w:val="18"/>
                <w:lang w:val="en-US"/>
              </w:rPr>
              <w:t>omputer Science and Engineering</w:t>
            </w:r>
          </w:p>
          <w:p w:rsidR="005148FD" w:rsidRPr="005148FD" w:rsidRDefault="005148FD" w:rsidP="00742C9B">
            <w:pPr>
              <w:spacing w:after="0" w:line="276" w:lineRule="auto"/>
              <w:ind w:left="0" w:right="0" w:firstLine="0"/>
              <w:jc w:val="left"/>
              <w:rPr>
                <w:sz w:val="18"/>
                <w:szCs w:val="18"/>
                <w:lang w:val="en-US"/>
              </w:rPr>
            </w:pPr>
            <w:r w:rsidRPr="005148FD">
              <w:rPr>
                <w:sz w:val="18"/>
                <w:szCs w:val="18"/>
                <w:lang w:val="en-US"/>
              </w:rPr>
              <w:t>koushlendra.cse@nitj sr.ac.in</w:t>
            </w:r>
          </w:p>
        </w:tc>
        <w:tc>
          <w:tcPr>
            <w:tcW w:w="3790" w:type="dxa"/>
            <w:tcBorders>
              <w:left w:val="single" w:sz="12" w:space="0" w:color="auto"/>
              <w:right w:val="single" w:sz="12" w:space="0" w:color="auto"/>
            </w:tcBorders>
            <w:vAlign w:val="center"/>
          </w:tcPr>
          <w:p w:rsidR="005148FD" w:rsidRPr="005148FD" w:rsidRDefault="005148FD" w:rsidP="005148FD">
            <w:pPr>
              <w:spacing w:after="0" w:line="276" w:lineRule="auto"/>
              <w:ind w:left="0" w:right="0" w:firstLine="0"/>
              <w:jc w:val="left"/>
              <w:rPr>
                <w:rFonts w:asciiTheme="minorHAnsi" w:hAnsiTheme="minorHAnsi" w:cstheme="minorHAnsi"/>
                <w:color w:val="000000" w:themeColor="text1"/>
                <w:sz w:val="18"/>
                <w:szCs w:val="18"/>
                <w:lang w:val="en-US"/>
              </w:rPr>
            </w:pPr>
            <w:r w:rsidRPr="005148FD">
              <w:rPr>
                <w:rFonts w:eastAsia="SimSun" w:cs="Arial"/>
                <w:color w:val="000000" w:themeColor="text1"/>
                <w:sz w:val="18"/>
                <w:szCs w:val="18"/>
                <w:lang w:val="en-US" w:eastAsia="ja-JP"/>
              </w:rPr>
              <w:t>-Electronics and automation</w:t>
            </w:r>
          </w:p>
        </w:tc>
        <w:tc>
          <w:tcPr>
            <w:tcW w:w="3581" w:type="dxa"/>
            <w:tcBorders>
              <w:left w:val="single" w:sz="12" w:space="0" w:color="auto"/>
              <w:right w:val="single" w:sz="12" w:space="0" w:color="auto"/>
            </w:tcBorders>
            <w:vAlign w:val="center"/>
          </w:tcPr>
          <w:p w:rsidR="005148FD" w:rsidRDefault="005148FD" w:rsidP="005148FD">
            <w:pPr>
              <w:spacing w:after="0" w:line="276" w:lineRule="auto"/>
              <w:ind w:left="0" w:right="0" w:firstLine="0"/>
              <w:jc w:val="center"/>
              <w:rPr>
                <w:rFonts w:eastAsia="SimSun" w:cs="Arial"/>
                <w:color w:val="auto"/>
                <w:sz w:val="18"/>
                <w:szCs w:val="18"/>
                <w:lang w:val="en-US" w:eastAsia="ja-JP"/>
              </w:rPr>
            </w:pPr>
            <w:r w:rsidRPr="005148FD">
              <w:rPr>
                <w:rFonts w:asciiTheme="minorHAnsi" w:hAnsiTheme="minorHAnsi" w:cstheme="minorHAnsi"/>
                <w:color w:val="000000" w:themeColor="text1"/>
                <w:sz w:val="18"/>
                <w:szCs w:val="18"/>
              </w:rPr>
              <w:t>Αγγλικά</w:t>
            </w:r>
            <w:r w:rsidRPr="005148FD">
              <w:rPr>
                <w:rFonts w:asciiTheme="minorHAnsi" w:hAnsiTheme="minorHAnsi" w:cstheme="minorHAnsi"/>
                <w:color w:val="000000" w:themeColor="text1"/>
                <w:sz w:val="18"/>
                <w:szCs w:val="18"/>
                <w:lang w:val="en-US"/>
              </w:rPr>
              <w:t xml:space="preserve"> (</w:t>
            </w:r>
            <w:r w:rsidRPr="005148FD">
              <w:rPr>
                <w:rFonts w:asciiTheme="minorHAnsi" w:hAnsiTheme="minorHAnsi" w:cstheme="minorHAnsi"/>
                <w:color w:val="000000" w:themeColor="text1"/>
                <w:sz w:val="18"/>
                <w:szCs w:val="18"/>
              </w:rPr>
              <w:t>Β</w:t>
            </w:r>
            <w:r w:rsidRPr="005148FD">
              <w:rPr>
                <w:rFonts w:asciiTheme="minorHAnsi" w:hAnsiTheme="minorHAnsi" w:cstheme="minorHAnsi"/>
                <w:color w:val="000000" w:themeColor="text1"/>
                <w:sz w:val="18"/>
                <w:szCs w:val="18"/>
                <w:lang w:val="en-US"/>
              </w:rPr>
              <w:t>2)</w:t>
            </w:r>
          </w:p>
        </w:tc>
      </w:tr>
    </w:tbl>
    <w:p w:rsidR="00563800" w:rsidRPr="005148FD" w:rsidRDefault="00563800" w:rsidP="00563800">
      <w:pPr>
        <w:spacing w:after="9" w:line="267" w:lineRule="auto"/>
        <w:ind w:left="0" w:right="0" w:firstLine="0"/>
        <w:rPr>
          <w:lang w:val="en-US"/>
        </w:rPr>
      </w:pPr>
    </w:p>
    <w:tbl>
      <w:tblPr>
        <w:tblStyle w:val="a3"/>
        <w:tblW w:w="0" w:type="auto"/>
        <w:tblInd w:w="-5" w:type="dxa"/>
        <w:tblLook w:val="04A0" w:firstRow="1" w:lastRow="0" w:firstColumn="1" w:lastColumn="0" w:noHBand="0" w:noVBand="1"/>
      </w:tblPr>
      <w:tblGrid>
        <w:gridCol w:w="9742"/>
      </w:tblGrid>
      <w:tr w:rsidR="00563800" w:rsidTr="00563800">
        <w:tc>
          <w:tcPr>
            <w:tcW w:w="9742" w:type="dxa"/>
            <w:shd w:val="clear" w:color="auto" w:fill="F2F2F2" w:themeFill="background1" w:themeFillShade="F2"/>
          </w:tcPr>
          <w:p w:rsidR="00563800" w:rsidRDefault="00563800" w:rsidP="00A135F9">
            <w:pPr>
              <w:spacing w:after="9" w:line="267" w:lineRule="auto"/>
              <w:ind w:left="-5" w:right="0" w:firstLine="289"/>
              <w:jc w:val="left"/>
            </w:pPr>
            <w:r w:rsidRPr="00563800">
              <w:rPr>
                <w:b/>
              </w:rPr>
              <w:t>Όσοι</w:t>
            </w:r>
            <w:r w:rsidRPr="00A3780E">
              <w:rPr>
                <w:b/>
              </w:rPr>
              <w:t>/</w:t>
            </w:r>
            <w:r w:rsidRPr="00563800">
              <w:rPr>
                <w:b/>
              </w:rPr>
              <w:t>ες</w:t>
            </w:r>
            <w:r w:rsidRPr="00A3780E">
              <w:rPr>
                <w:b/>
              </w:rPr>
              <w:t xml:space="preserve"> </w:t>
            </w:r>
            <w:r w:rsidRPr="00563800">
              <w:rPr>
                <w:b/>
              </w:rPr>
              <w:t>ενδιαφέρονται</w:t>
            </w:r>
            <w:r w:rsidRPr="00A3780E">
              <w:rPr>
                <w:b/>
              </w:rPr>
              <w:t xml:space="preserve">, </w:t>
            </w:r>
            <w:r w:rsidRPr="00563800">
              <w:rPr>
                <w:b/>
              </w:rPr>
              <w:t>μπορούν</w:t>
            </w:r>
            <w:r w:rsidRPr="00A3780E">
              <w:rPr>
                <w:b/>
              </w:rPr>
              <w:t xml:space="preserve"> </w:t>
            </w:r>
            <w:r w:rsidRPr="00563800">
              <w:rPr>
                <w:b/>
              </w:rPr>
              <w:t>να</w:t>
            </w:r>
            <w:r w:rsidRPr="00A3780E">
              <w:rPr>
                <w:b/>
              </w:rPr>
              <w:t xml:space="preserve"> </w:t>
            </w:r>
            <w:r w:rsidRPr="00563800">
              <w:rPr>
                <w:b/>
              </w:rPr>
              <w:t>υποβάλλουν</w:t>
            </w:r>
            <w:r w:rsidRPr="00A3780E">
              <w:rPr>
                <w:b/>
              </w:rPr>
              <w:t xml:space="preserve"> </w:t>
            </w:r>
            <w:r>
              <w:rPr>
                <w:b/>
              </w:rPr>
              <w:t>ηλεκτρονικά</w:t>
            </w:r>
            <w:r w:rsidRPr="00A3780E">
              <w:rPr>
                <w:b/>
              </w:rPr>
              <w:t xml:space="preserve"> </w:t>
            </w:r>
            <w:r>
              <w:rPr>
                <w:b/>
              </w:rPr>
              <w:t>την</w:t>
            </w:r>
            <w:r w:rsidRPr="00A3780E">
              <w:rPr>
                <w:b/>
              </w:rPr>
              <w:t xml:space="preserve"> </w:t>
            </w:r>
            <w:r>
              <w:rPr>
                <w:b/>
              </w:rPr>
              <w:t>αίτησή</w:t>
            </w:r>
            <w:r w:rsidRPr="00A3780E">
              <w:rPr>
                <w:b/>
              </w:rPr>
              <w:t xml:space="preserve"> </w:t>
            </w:r>
            <w:r>
              <w:rPr>
                <w:b/>
              </w:rPr>
              <w:t>τους</w:t>
            </w:r>
            <w:r w:rsidRPr="00A3780E">
              <w:rPr>
                <w:b/>
              </w:rPr>
              <w:t xml:space="preserve"> </w:t>
            </w:r>
            <w:r>
              <w:rPr>
                <w:b/>
              </w:rPr>
              <w:t>με</w:t>
            </w:r>
            <w:r w:rsidRPr="00A3780E">
              <w:rPr>
                <w:b/>
              </w:rPr>
              <w:t xml:space="preserve"> </w:t>
            </w:r>
            <w:r>
              <w:rPr>
                <w:b/>
              </w:rPr>
              <w:t>τα</w:t>
            </w:r>
            <w:r w:rsidRPr="00A3780E">
              <w:rPr>
                <w:b/>
              </w:rPr>
              <w:t xml:space="preserve"> </w:t>
            </w:r>
            <w:r>
              <w:rPr>
                <w:b/>
              </w:rPr>
              <w:t xml:space="preserve">απαιτούμενα δικαιολογητικά στο </w:t>
            </w:r>
            <w:hyperlink r:id="rId12" w:history="1">
              <w:r w:rsidRPr="00101356">
                <w:rPr>
                  <w:rStyle w:val="-"/>
                  <w:rFonts w:ascii="Calibri" w:hAnsi="Calibri"/>
                  <w:b/>
                  <w:sz w:val="22"/>
                </w:rPr>
                <w:t>erasmus-plus@isc.tuc.gr</w:t>
              </w:r>
            </w:hyperlink>
            <w:r>
              <w:t xml:space="preserve">  (υπόψη </w:t>
            </w:r>
            <w:proofErr w:type="spellStart"/>
            <w:r>
              <w:t>κου</w:t>
            </w:r>
            <w:proofErr w:type="spellEnd"/>
            <w:r>
              <w:t xml:space="preserve"> Μάρκου </w:t>
            </w:r>
            <w:proofErr w:type="spellStart"/>
            <w:r>
              <w:t>Ντουκάκη</w:t>
            </w:r>
            <w:proofErr w:type="spellEnd"/>
            <w:r>
              <w:t xml:space="preserve">) </w:t>
            </w:r>
            <w:r w:rsidRPr="00190934">
              <w:rPr>
                <w:b/>
              </w:rPr>
              <w:t>έως και</w:t>
            </w:r>
            <w:r>
              <w:rPr>
                <w:b/>
              </w:rPr>
              <w:t xml:space="preserve"> την  </w:t>
            </w:r>
            <w:r w:rsidR="0093434E">
              <w:rPr>
                <w:b/>
                <w:u w:val="single"/>
              </w:rPr>
              <w:t>9/1/2023</w:t>
            </w:r>
            <w:r w:rsidRPr="00A135F9">
              <w:rPr>
                <w:b/>
                <w:u w:val="single"/>
              </w:rPr>
              <w:t>.</w:t>
            </w:r>
          </w:p>
        </w:tc>
      </w:tr>
    </w:tbl>
    <w:p w:rsidR="00563800" w:rsidRDefault="00563800" w:rsidP="00563800">
      <w:pPr>
        <w:spacing w:after="9" w:line="267" w:lineRule="auto"/>
        <w:ind w:left="0" w:right="0" w:firstLine="0"/>
      </w:pPr>
    </w:p>
    <w:p w:rsidR="001B3F97" w:rsidRDefault="005F0428" w:rsidP="00C819C3">
      <w:pPr>
        <w:spacing w:after="9" w:line="267" w:lineRule="auto"/>
        <w:ind w:left="0" w:right="0" w:firstLine="567"/>
      </w:pPr>
      <w:r>
        <w:lastRenderedPageBreak/>
        <w:t xml:space="preserve">Η </w:t>
      </w:r>
      <w:r w:rsidR="00C37062" w:rsidRPr="00AC0F6E">
        <w:t>διάρκεια</w:t>
      </w:r>
      <w:r w:rsidR="00C37062">
        <w:t xml:space="preserve"> της κινητικότητας για πρακτική άσκηση</w:t>
      </w:r>
      <w:r w:rsidR="00122F3A">
        <w:t xml:space="preserve"> κυμαίνεται από 2 έως 3 μήνες.</w:t>
      </w:r>
      <w:r w:rsidR="00777F74">
        <w:t xml:space="preserve"> </w:t>
      </w:r>
      <w:r w:rsidR="007E5E2F">
        <w:t>Οι υποψήφιοι/</w:t>
      </w:r>
      <w:proofErr w:type="spellStart"/>
      <w:r w:rsidR="007E5E2F">
        <w:t>ες</w:t>
      </w:r>
      <w:proofErr w:type="spellEnd"/>
      <w:r w:rsidR="007E5E2F">
        <w:t xml:space="preserve"> μπορούν να επιλέξουν συνδυασμό σπουδών και πρακτικής άσκησης. </w:t>
      </w:r>
      <w:r w:rsidR="00AC0718">
        <w:t>Σε κάθε περίπτωση, η</w:t>
      </w:r>
      <w:r w:rsidR="00AC0718">
        <w:rPr>
          <w:b/>
        </w:rPr>
        <w:t xml:space="preserve"> κινητικότητα πρέπει να έχει</w:t>
      </w:r>
      <w:r w:rsidR="00C37062" w:rsidRPr="00C37062">
        <w:rPr>
          <w:b/>
        </w:rPr>
        <w:t xml:space="preserve"> ολοκληρωθεί την 31/7/2023</w:t>
      </w:r>
      <w:r w:rsidR="00C37062">
        <w:t>, οπότε λήγει το Σχέδιο 2020-3 της διεθνούς κινητικότητας.</w:t>
      </w:r>
    </w:p>
    <w:p w:rsidR="0004406A" w:rsidRPr="0004406A" w:rsidRDefault="0004406A" w:rsidP="0004406A">
      <w:pPr>
        <w:spacing w:after="9" w:line="267" w:lineRule="auto"/>
        <w:ind w:left="0" w:right="0" w:firstLine="567"/>
        <w:rPr>
          <w:b/>
        </w:rPr>
      </w:pPr>
      <w:r w:rsidRPr="0004406A">
        <w:rPr>
          <w:b/>
        </w:rPr>
        <w:t xml:space="preserve">Α. Προϋποθέσεις συμμετοχής </w:t>
      </w:r>
    </w:p>
    <w:p w:rsidR="00963060" w:rsidRDefault="00963060" w:rsidP="00963060">
      <w:pPr>
        <w:spacing w:after="0" w:line="276" w:lineRule="auto"/>
        <w:ind w:left="-5" w:right="0" w:firstLine="289"/>
      </w:pPr>
      <w:r>
        <w:t xml:space="preserve">Δικαίωμα συμμετοχής έχουν όσες/οι παρακολουθούν </w:t>
      </w:r>
      <w:r w:rsidRPr="00483A35">
        <w:t>διδακτορικά προγράμματα σπουδών.</w:t>
      </w:r>
      <w:r>
        <w:rPr>
          <w:b/>
        </w:rPr>
        <w:t xml:space="preserve"> </w:t>
      </w:r>
      <w:r w:rsidRPr="00D75EF7">
        <w:t>Μεταξύ αυτών</w:t>
      </w:r>
      <w:r>
        <w:rPr>
          <w:b/>
        </w:rPr>
        <w:t xml:space="preserve"> </w:t>
      </w:r>
      <w:r w:rsidRPr="00D75EF7">
        <w:t>περιλαμβάνονται</w:t>
      </w:r>
      <w:r>
        <w:t xml:space="preserve"> όσοι έχουν συμμετάσχει κατά το παρελθόν στο ίδιο πρόγραμμα για σπουδές ή πρακτική άσκηση, με την προϋπόθεση ότι δεν έχουν συμπληρώσει 24 μήνες κινητικότητας στον προπτυχιακό κύκλο σπουδών, 12 μήνες κινητικότητες στον μεταπτυχιακό κύκλο σπουδών, και 12 μήνες στον διδακτορικό κύκλο σπουδών, συμπεριλαμβανομένης και της προβλεπόμενης μετακίνησης. Το ίδιο ισχύει για όσους/</w:t>
      </w:r>
      <w:proofErr w:type="spellStart"/>
      <w:r>
        <w:t>ες</w:t>
      </w:r>
      <w:proofErr w:type="spellEnd"/>
      <w:r>
        <w:t xml:space="preserve"> έχουν μετακινηθεί με μηδενική επιχορήγηση. </w:t>
      </w:r>
    </w:p>
    <w:p w:rsidR="005D5608" w:rsidRPr="005D5608" w:rsidRDefault="003A6B75" w:rsidP="005D5608">
      <w:pPr>
        <w:spacing w:after="0" w:line="276" w:lineRule="auto"/>
        <w:ind w:left="-5" w:right="0" w:firstLine="289"/>
        <w:rPr>
          <w:rFonts w:asciiTheme="minorHAnsi" w:hAnsiTheme="minorHAnsi" w:cstheme="minorHAnsi"/>
        </w:rPr>
      </w:pPr>
      <w:r w:rsidRPr="00963060">
        <w:rPr>
          <w:rFonts w:asciiTheme="minorHAnsi" w:hAnsiTheme="minorHAnsi" w:cstheme="minorHAnsi"/>
        </w:rPr>
        <w:t>Προϋπόθεση</w:t>
      </w:r>
      <w:r w:rsidR="00963060" w:rsidRPr="00963060">
        <w:rPr>
          <w:rFonts w:asciiTheme="minorHAnsi" w:hAnsiTheme="minorHAnsi" w:cstheme="minorHAnsi"/>
        </w:rPr>
        <w:t xml:space="preserve"> για τη συμμετοχή </w:t>
      </w:r>
      <w:r w:rsidR="007D7131" w:rsidRPr="00963060">
        <w:rPr>
          <w:rFonts w:asciiTheme="minorHAnsi" w:hAnsiTheme="minorHAnsi" w:cstheme="minorHAnsi"/>
        </w:rPr>
        <w:t>αποτελεί η επαρκής και πιστοποιημένη γνώση της γλώσσας</w:t>
      </w:r>
      <w:r w:rsidR="00C77DE6" w:rsidRPr="00963060">
        <w:rPr>
          <w:rFonts w:asciiTheme="minorHAnsi" w:hAnsiTheme="minorHAnsi" w:cstheme="minorHAnsi"/>
        </w:rPr>
        <w:t>, στο</w:t>
      </w:r>
      <w:r w:rsidR="007D7131" w:rsidRPr="00963060">
        <w:rPr>
          <w:rFonts w:asciiTheme="minorHAnsi" w:hAnsiTheme="minorHAnsi" w:cstheme="minorHAnsi"/>
        </w:rPr>
        <w:t xml:space="preserve"> </w:t>
      </w:r>
      <w:hyperlink r:id="rId13" w:history="1">
        <w:r w:rsidR="007D7131" w:rsidRPr="00963060">
          <w:rPr>
            <w:rStyle w:val="-"/>
            <w:rFonts w:asciiTheme="minorHAnsi" w:hAnsiTheme="minorHAnsi" w:cstheme="minorHAnsi"/>
            <w:sz w:val="22"/>
            <w:u w:val="single"/>
          </w:rPr>
          <w:t>επίπεδο</w:t>
        </w:r>
      </w:hyperlink>
      <w:r w:rsidR="007D7131" w:rsidRPr="00963060">
        <w:rPr>
          <w:rFonts w:asciiTheme="minorHAnsi" w:hAnsiTheme="minorHAnsi" w:cstheme="minorHAnsi"/>
        </w:rPr>
        <w:t xml:space="preserve"> που</w:t>
      </w:r>
      <w:r w:rsidR="00C77DE6" w:rsidRPr="00963060">
        <w:rPr>
          <w:rFonts w:asciiTheme="minorHAnsi" w:hAnsiTheme="minorHAnsi" w:cstheme="minorHAnsi"/>
        </w:rPr>
        <w:t xml:space="preserve"> αναγράφεται σ</w:t>
      </w:r>
      <w:r w:rsidR="007D7131" w:rsidRPr="00963060">
        <w:rPr>
          <w:rFonts w:asciiTheme="minorHAnsi" w:hAnsiTheme="minorHAnsi" w:cstheme="minorHAnsi"/>
        </w:rPr>
        <w:t>τον παραπάνω πίνακα.</w:t>
      </w:r>
      <w:r w:rsidR="005D681A" w:rsidRPr="00963060">
        <w:rPr>
          <w:rFonts w:asciiTheme="minorHAnsi" w:hAnsiTheme="minorHAnsi" w:cstheme="minorHAnsi"/>
        </w:rPr>
        <w:t xml:space="preserve"> </w:t>
      </w:r>
      <w:r w:rsidR="005D5608">
        <w:rPr>
          <w:rFonts w:asciiTheme="minorHAnsi" w:hAnsiTheme="minorHAnsi" w:cstheme="minorHAnsi"/>
        </w:rPr>
        <w:t xml:space="preserve"> </w:t>
      </w:r>
      <w:r w:rsidR="005D5608">
        <w:t>Αιτήσεις μπορούν να υποβάλλουν οι διδακτορικοί/</w:t>
      </w:r>
      <w:proofErr w:type="spellStart"/>
      <w:r w:rsidR="005D5608">
        <w:t>ές</w:t>
      </w:r>
      <w:proofErr w:type="spellEnd"/>
      <w:r w:rsidR="005D5608">
        <w:t xml:space="preserve"> φοιτητές και φοιτήτριες ανεξαρτήτως του γνωστικού αντικειμένου των σπουδών τους, γνωρίζοντας ότι θα δοθεί προτεραιότητα σε φοιτητές και φοιτήτριες με γνωστικά αντικείμενα συναφή με τα προβλεπό</w:t>
      </w:r>
      <w:r w:rsidR="005D5608">
        <w:t xml:space="preserve">μενα στη </w:t>
      </w:r>
      <w:proofErr w:type="spellStart"/>
      <w:r w:rsidR="005D5608">
        <w:t>δι</w:t>
      </w:r>
      <w:proofErr w:type="spellEnd"/>
      <w:r w:rsidR="005D5608">
        <w:t>-ιδρυματική συμφωνία</w:t>
      </w:r>
      <w:r w:rsidR="005D5608">
        <w:t>.</w:t>
      </w:r>
    </w:p>
    <w:p w:rsidR="007D7131" w:rsidRPr="005D5608" w:rsidRDefault="00483A35" w:rsidP="005D5608">
      <w:pPr>
        <w:spacing w:after="0" w:line="276" w:lineRule="auto"/>
        <w:ind w:left="11" w:right="0" w:firstLine="273"/>
      </w:pPr>
      <w:r>
        <w:t xml:space="preserve">Για την διεξαγωγή μέρους της διδακτορικής διατριβής, </w:t>
      </w:r>
      <w:r w:rsidRPr="00E76109">
        <w:t>απαιτείται</w:t>
      </w:r>
      <w:r>
        <w:t xml:space="preserve"> πρότερη </w:t>
      </w:r>
      <w:r w:rsidRPr="00E76109">
        <w:t>επικοινωνία</w:t>
      </w:r>
      <w:r>
        <w:t xml:space="preserve"> των φοιτητών</w:t>
      </w:r>
      <w:r w:rsidRPr="00E76109">
        <w:t xml:space="preserve"> και των επιβλεπόντων καθηγητών τους, για </w:t>
      </w:r>
      <w:r>
        <w:t>τον ορισμό</w:t>
      </w:r>
      <w:r w:rsidRPr="00E76109">
        <w:t xml:space="preserve"> σ</w:t>
      </w:r>
      <w:r>
        <w:t>υν-επιβλεπόντων καθηγητών από το συνεργαζόμενο</w:t>
      </w:r>
      <w:r w:rsidRPr="00E76109">
        <w:t xml:space="preserve"> </w:t>
      </w:r>
      <w:r>
        <w:t>ίδρυμα</w:t>
      </w:r>
      <w:r w:rsidRPr="00E76109">
        <w:t>.</w:t>
      </w:r>
      <w:r w:rsidRPr="003253D0">
        <w:t xml:space="preserve"> </w:t>
      </w:r>
      <w:r>
        <w:t>Σε περίπτωση που δεν έχει οριστεί επιβλέπων, τότε απαιτείται η σύμφωνη έγγραφη γνώμη του/της Διευθυντή/Διευθύντριας του Προγράμματος.</w:t>
      </w:r>
      <w:r w:rsidRPr="00E76109">
        <w:t xml:space="preserve"> </w:t>
      </w:r>
      <w:r>
        <w:t xml:space="preserve">Τα </w:t>
      </w:r>
      <w:r w:rsidRPr="00E76109">
        <w:t xml:space="preserve"> θέμα</w:t>
      </w:r>
      <w:r>
        <w:t xml:space="preserve">τα των διατριβών πρέπει να έχουν </w:t>
      </w:r>
      <w:r w:rsidRPr="00E76109">
        <w:t>ήδη</w:t>
      </w:r>
      <w:r>
        <w:t xml:space="preserve"> λάβει έγκριση από τις  Γ.Σ των Σχολών και οι αιτούντες πρέπει να έχουν λάβει τη σύμφωνη γνώμη των επιβλεπόντων,  γεγονός που σε κάθε περίπτωση επιβεβαιώνεται από το επιβλέπων μέλος ΔΕΠ του ΠΚ με επιστολή  που χορηγεί </w:t>
      </w:r>
      <w:r w:rsidRPr="00E76109">
        <w:t xml:space="preserve">στον φοιτητή </w:t>
      </w:r>
      <w:r>
        <w:t xml:space="preserve">και υποβάλλεται </w:t>
      </w:r>
      <w:r w:rsidRPr="00E76109">
        <w:t xml:space="preserve">μαζί </w:t>
      </w:r>
      <w:r>
        <w:t>με τα υπόλοιπα</w:t>
      </w:r>
      <w:r w:rsidRPr="00E76109">
        <w:t xml:space="preserve"> δικαιολογητικά. </w:t>
      </w:r>
      <w:r w:rsidR="00963060" w:rsidRPr="00963060">
        <w:rPr>
          <w:rFonts w:asciiTheme="minorHAnsi" w:eastAsia="MS PGothic" w:hAnsiTheme="minorHAnsi" w:cstheme="minorHAnsi"/>
          <w:color w:val="auto"/>
          <w:lang w:eastAsia="ja-JP"/>
        </w:rPr>
        <w:t>Το αντικείμενο της έρε</w:t>
      </w:r>
      <w:r w:rsidR="00742C9B">
        <w:rPr>
          <w:rFonts w:asciiTheme="minorHAnsi" w:eastAsia="MS PGothic" w:hAnsiTheme="minorHAnsi" w:cstheme="minorHAnsi"/>
          <w:color w:val="auto"/>
          <w:lang w:eastAsia="ja-JP"/>
        </w:rPr>
        <w:t>υνας και ο συν-επιβλέπων</w:t>
      </w:r>
      <w:r w:rsidR="00963060" w:rsidRPr="00963060">
        <w:rPr>
          <w:rFonts w:asciiTheme="minorHAnsi" w:eastAsia="MS PGothic" w:hAnsiTheme="minorHAnsi" w:cstheme="minorHAnsi"/>
          <w:color w:val="auto"/>
          <w:lang w:eastAsia="ja-JP"/>
        </w:rPr>
        <w:t>, δηλώνονται στο αίτημα συμμετοχής, καθώς και στην γνωμοδότηση του επιβλέποντα μέλους ΔΕΠ για την εκπόνηση μέρους της διδακτορικής έρευνας των αιτούντων.</w:t>
      </w:r>
    </w:p>
    <w:p w:rsidR="00B575B8" w:rsidRDefault="00E80C19" w:rsidP="005D5608">
      <w:pPr>
        <w:spacing w:after="9" w:line="267" w:lineRule="auto"/>
        <w:ind w:left="-5" w:right="0" w:firstLine="0"/>
      </w:pPr>
      <w:r>
        <w:t>Γ</w:t>
      </w:r>
      <w:r w:rsidR="004A7E62">
        <w:t>ια όσες/</w:t>
      </w:r>
      <w:proofErr w:type="spellStart"/>
      <w:r w:rsidR="004A7E62">
        <w:t>ους</w:t>
      </w:r>
      <w:proofErr w:type="spellEnd"/>
      <w:r w:rsidRPr="00E76109">
        <w:rPr>
          <w:b/>
        </w:rPr>
        <w:t xml:space="preserve"> </w:t>
      </w:r>
      <w:r w:rsidRPr="00563800">
        <w:t>επιθυμο</w:t>
      </w:r>
      <w:r w:rsidR="004A7E62" w:rsidRPr="00563800">
        <w:t>ύν να διεξάγουν πρακτική άσκηση</w:t>
      </w:r>
      <w:r w:rsidRPr="00563800">
        <w:t>,</w:t>
      </w:r>
      <w:r>
        <w:t xml:space="preserve"> απαιτείται επιστολή αποδοχής από τον οργανισμό υποδοχής, ο οποίος μπορεί να είναι</w:t>
      </w:r>
      <w:r w:rsidR="00122F3A" w:rsidRPr="00122F3A">
        <w:t xml:space="preserve"> </w:t>
      </w:r>
      <w:r w:rsidR="00122F3A">
        <w:t>το συνεργαζόμενο Ίδρυμα ή</w:t>
      </w:r>
      <w:r>
        <w:t xml:space="preserve"> ο</w:t>
      </w:r>
      <w:r w:rsidR="00B575B8">
        <w:t>ποιοσδήποτε</w:t>
      </w:r>
      <w:r w:rsidR="00777F74" w:rsidRPr="00777F74">
        <w:rPr>
          <w:rStyle w:val="a7"/>
        </w:rPr>
        <w:footnoteReference w:customMarkFollows="1" w:id="1"/>
        <w:sym w:font="Symbol" w:char="F0D1"/>
      </w:r>
      <w:r w:rsidR="00B575B8">
        <w:t xml:space="preserve"> δημόσιος ή ιδιωτικός οργανισμός που δραστηριοποιείται στην αγορά εργασίας ή</w:t>
      </w:r>
      <w:r w:rsidRPr="00E80C19">
        <w:t xml:space="preserve"> </w:t>
      </w:r>
      <w:r w:rsidR="00B575B8">
        <w:t xml:space="preserve">στους τομείς της εκπαίδευσης, </w:t>
      </w:r>
      <w:r>
        <w:t>της κ</w:t>
      </w:r>
      <w:r w:rsidR="00777F74">
        <w:t>ατάρτισης και της νεολαίας.</w:t>
      </w:r>
      <w:r w:rsidRPr="00E80C19">
        <w:t xml:space="preserve"> </w:t>
      </w:r>
    </w:p>
    <w:p w:rsidR="00A73599" w:rsidRDefault="00A73599" w:rsidP="00463271">
      <w:pPr>
        <w:spacing w:after="0" w:line="276" w:lineRule="auto"/>
        <w:ind w:left="-5" w:right="0" w:firstLine="572"/>
      </w:pPr>
      <w:r w:rsidRPr="00A73599">
        <w:t xml:space="preserve">Σε κάθε περίπτωση, ανάλογα με τις υγειονομικές συνθήκες και τα ισχύοντα μέτρα αντιμετώπισης του </w:t>
      </w:r>
      <w:proofErr w:type="spellStart"/>
      <w:r w:rsidRPr="00A73599">
        <w:t>κορωνοϊού</w:t>
      </w:r>
      <w:proofErr w:type="spellEnd"/>
      <w:r>
        <w:t>, οι κινητικότητες</w:t>
      </w:r>
      <w:r w:rsidR="00AC0718">
        <w:t xml:space="preserve"> για σπουδές</w:t>
      </w:r>
      <w:r>
        <w:t xml:space="preserve"> μπορούν να διεξαχθούν</w:t>
      </w:r>
      <w:r w:rsidRPr="00A73599">
        <w:t xml:space="preserve"> μ’ έναν από τους παρακάτω τρόπους:</w:t>
      </w:r>
      <w:r w:rsidR="0004406A">
        <w:t xml:space="preserve"> </w:t>
      </w:r>
      <w:r>
        <w:t xml:space="preserve">α) </w:t>
      </w:r>
      <w:r>
        <w:rPr>
          <w:b/>
        </w:rPr>
        <w:t>Φυσική κινητικότητα</w:t>
      </w:r>
      <w:r w:rsidR="00777F74">
        <w:t xml:space="preserve">, </w:t>
      </w:r>
      <w:r>
        <w:t xml:space="preserve">με φυσική παρουσία στο Ίδρυμα Υποδοχής,  β) </w:t>
      </w:r>
      <w:r>
        <w:rPr>
          <w:b/>
        </w:rPr>
        <w:t>μεικτή κινητικότητα,</w:t>
      </w:r>
      <w:r w:rsidR="0004406A">
        <w:t xml:space="preserve"> με </w:t>
      </w:r>
      <w:r>
        <w:t>έναρξη της κινη</w:t>
      </w:r>
      <w:r w:rsidR="00463271">
        <w:t>τικό</w:t>
      </w:r>
      <w:r>
        <w:t>τητας εξ αποστάσεως από</w:t>
      </w:r>
      <w:r w:rsidR="00463271">
        <w:t xml:space="preserve"> την</w:t>
      </w:r>
      <w:r>
        <w:t xml:space="preserve"> Ελλάδα και τη συνέχισή της με φυσική παρουσία στο Ίδρυμα Υποδοχής, όταν οι υγειονομικές συνθήκες το επιτρέπουν, και γ) </w:t>
      </w:r>
      <w:r>
        <w:rPr>
          <w:b/>
        </w:rPr>
        <w:t>εικονική κινητικότητα</w:t>
      </w:r>
      <w:r>
        <w:t xml:space="preserve"> εξ αποστάσεως από την Ελλάδα.  </w:t>
      </w:r>
    </w:p>
    <w:p w:rsidR="00A73599" w:rsidRDefault="00A73599" w:rsidP="00A73599">
      <w:pPr>
        <w:spacing w:after="0" w:line="276" w:lineRule="auto"/>
        <w:ind w:left="-5" w:right="0" w:firstLine="0"/>
      </w:pPr>
      <w:r>
        <w:t>Η περίοδος της εικονικής κινητικότητας δεν επιχορηγείται. Τα μαθησιακά αποτελέσματα που θα επιτευχθούν κατά τη διάρκεια της κινητικότητας θα αναγνωριστούν ανεξαρτήτως του τρόπου υλοποίησής της.</w:t>
      </w:r>
    </w:p>
    <w:p w:rsidR="00A135F9" w:rsidRDefault="00A135F9" w:rsidP="00122F3A">
      <w:pPr>
        <w:spacing w:after="0" w:line="276" w:lineRule="auto"/>
        <w:ind w:left="0" w:right="0" w:firstLine="0"/>
        <w:rPr>
          <w:b/>
        </w:rPr>
      </w:pPr>
    </w:p>
    <w:p w:rsidR="007E5E2F" w:rsidRPr="00822C2D" w:rsidRDefault="007E5E2F" w:rsidP="00122F3A">
      <w:pPr>
        <w:spacing w:after="0" w:line="276" w:lineRule="auto"/>
        <w:ind w:left="0" w:right="0" w:firstLine="0"/>
        <w:rPr>
          <w:b/>
        </w:rPr>
      </w:pPr>
    </w:p>
    <w:p w:rsidR="0097653B" w:rsidRDefault="0097653B" w:rsidP="00777F74">
      <w:pPr>
        <w:spacing w:after="0" w:line="276" w:lineRule="auto"/>
        <w:ind w:left="-5" w:right="0" w:firstLine="572"/>
        <w:rPr>
          <w:b/>
        </w:rPr>
      </w:pPr>
      <w:r w:rsidRPr="00777F74">
        <w:rPr>
          <w:b/>
          <w:lang w:val="en-US"/>
        </w:rPr>
        <w:lastRenderedPageBreak/>
        <w:t>B</w:t>
      </w:r>
      <w:r w:rsidRPr="00777F74">
        <w:rPr>
          <w:b/>
        </w:rPr>
        <w:t>. Δικαιολογητικά Υποβολής</w:t>
      </w:r>
    </w:p>
    <w:p w:rsidR="00774FC9" w:rsidRPr="00777F74" w:rsidRDefault="00774FC9" w:rsidP="00777F74">
      <w:pPr>
        <w:spacing w:after="0" w:line="276" w:lineRule="auto"/>
        <w:ind w:left="-5" w:right="0" w:firstLine="572"/>
        <w:rPr>
          <w:b/>
        </w:rPr>
      </w:pPr>
    </w:p>
    <w:p w:rsidR="005A138C" w:rsidRPr="005A138C" w:rsidRDefault="00216B24" w:rsidP="005A138C">
      <w:pPr>
        <w:spacing w:after="9" w:line="267" w:lineRule="auto"/>
        <w:ind w:left="-5" w:right="0" w:firstLine="289"/>
        <w:rPr>
          <w:b/>
        </w:rPr>
      </w:pPr>
      <w:r>
        <w:rPr>
          <w:b/>
        </w:rPr>
        <w:t>0</w:t>
      </w:r>
      <w:r w:rsidR="0097653B" w:rsidRPr="0097653B">
        <w:rPr>
          <w:b/>
        </w:rPr>
        <w:t>.</w:t>
      </w:r>
      <w:r w:rsidR="0097653B">
        <w:t xml:space="preserve"> </w:t>
      </w:r>
      <w:r w:rsidR="0097653B" w:rsidRPr="0097653B">
        <w:rPr>
          <w:b/>
        </w:rPr>
        <w:t>Αίτηση Συμμε</w:t>
      </w:r>
      <w:r w:rsidR="00E8217B">
        <w:rPr>
          <w:b/>
        </w:rPr>
        <w:t>τοχής</w:t>
      </w:r>
      <w:r w:rsidR="005A138C">
        <w:rPr>
          <w:b/>
          <w:vertAlign w:val="superscript"/>
        </w:rPr>
        <w:t>*</w:t>
      </w:r>
    </w:p>
    <w:p w:rsidR="008A19CA" w:rsidRDefault="005A138C" w:rsidP="00D75015">
      <w:pPr>
        <w:spacing w:after="0" w:line="276" w:lineRule="auto"/>
        <w:ind w:left="-5" w:right="0" w:firstLine="289"/>
      </w:pPr>
      <w:r>
        <w:rPr>
          <w:b/>
        </w:rPr>
        <w:t>1</w:t>
      </w:r>
      <w:r w:rsidR="0097653B" w:rsidRPr="0097653B">
        <w:rPr>
          <w:b/>
        </w:rPr>
        <w:t>.</w:t>
      </w:r>
      <w:r w:rsidR="0097653B">
        <w:t xml:space="preserve"> </w:t>
      </w:r>
      <w:r w:rsidR="00D80D4A">
        <w:rPr>
          <w:b/>
        </w:rPr>
        <w:t>Αναγνωρισμένο πιστοποιητικό ξένης γλώσσας</w:t>
      </w:r>
      <w:r>
        <w:t>.</w:t>
      </w:r>
    </w:p>
    <w:p w:rsidR="00120645" w:rsidRPr="00AC0718" w:rsidRDefault="005A138C" w:rsidP="00AC0718">
      <w:pPr>
        <w:spacing w:after="0" w:line="276" w:lineRule="auto"/>
        <w:ind w:right="0" w:firstLine="274"/>
      </w:pPr>
      <w:r>
        <w:rPr>
          <w:b/>
        </w:rPr>
        <w:t>2</w:t>
      </w:r>
      <w:r w:rsidR="0097653B">
        <w:rPr>
          <w:b/>
        </w:rPr>
        <w:t xml:space="preserve">. </w:t>
      </w:r>
      <w:r w:rsidR="00D80D4A">
        <w:rPr>
          <w:b/>
        </w:rPr>
        <w:t>Βι</w:t>
      </w:r>
      <w:r>
        <w:rPr>
          <w:b/>
        </w:rPr>
        <w:t>ογραφικό σημείωμα</w:t>
      </w:r>
      <w:r>
        <w:rPr>
          <w:b/>
          <w:vertAlign w:val="superscript"/>
        </w:rPr>
        <w:t>*</w:t>
      </w:r>
      <w:r w:rsidR="00D80D4A">
        <w:t xml:space="preserve"> σύμφωνα μ</w:t>
      </w:r>
      <w:r w:rsidR="00AC0718">
        <w:t xml:space="preserve">ε το πρότυπο </w:t>
      </w:r>
      <w:proofErr w:type="spellStart"/>
      <w:r w:rsidR="00AC0718">
        <w:t>Europass</w:t>
      </w:r>
      <w:proofErr w:type="spellEnd"/>
      <w:r w:rsidR="00AC0718">
        <w:t xml:space="preserve"> και μόνο. Για την αξιολόγηση των διδακτορικών φοιτητών/τριών λαμβάνονται υπόψη μόνο ποιοτικά κριτήρια. Ως εκ τούτου, η τελική κατάταξη των υποψηφίων θα βασίζεται στη συνολική ποιοτική αξιολόγηση του βιογραφικού σημειώματος του/της διδακτορικού/</w:t>
      </w:r>
      <w:proofErr w:type="spellStart"/>
      <w:r w:rsidR="00AC0718">
        <w:t>ής</w:t>
      </w:r>
      <w:proofErr w:type="spellEnd"/>
      <w:r w:rsidR="00AC0718">
        <w:t xml:space="preserve"> φοιτητή/</w:t>
      </w:r>
      <w:proofErr w:type="spellStart"/>
      <w:r w:rsidR="00AC0718">
        <w:t>τριας</w:t>
      </w:r>
      <w:proofErr w:type="spellEnd"/>
      <w:r w:rsidR="00AC0718">
        <w:t xml:space="preserve"> (με κριτήρια όπως δημοσιεύσεις σε έγκριτα διεθνή επιστημονικά περιοδικά με κριτές, παρουσιάσεις σε διεθνή συνέδρια, συμμετοχή σε ερευνητικά προγράμματα ή/και επαγγελματική εμπειρία του/της υποψηφίου/α), συμπεριλαμβανομένων και των κινήτρων συμμετοχής, στην κλίμακα βαθμολογίας από 0.00 έως 10.00 και με χρήση ενδιάμεσων διαβαθμίσεων εύρους 0.10.</w:t>
      </w:r>
    </w:p>
    <w:p w:rsidR="008A19CA" w:rsidRDefault="00AC0718" w:rsidP="0097653B">
      <w:pPr>
        <w:spacing w:after="0" w:line="276" w:lineRule="auto"/>
        <w:ind w:right="0" w:firstLine="274"/>
      </w:pPr>
      <w:r>
        <w:rPr>
          <w:b/>
        </w:rPr>
        <w:t>3</w:t>
      </w:r>
      <w:r w:rsidR="0097653B" w:rsidRPr="0097653B">
        <w:rPr>
          <w:b/>
        </w:rPr>
        <w:t>.</w:t>
      </w:r>
      <w:r w:rsidR="0097653B">
        <w:t xml:space="preserve"> </w:t>
      </w:r>
      <w:r w:rsidR="00522427">
        <w:rPr>
          <w:b/>
        </w:rPr>
        <w:t>Βεβαίωση</w:t>
      </w:r>
      <w:r w:rsidR="00660952">
        <w:rPr>
          <w:b/>
        </w:rPr>
        <w:t>/έγκριση</w:t>
      </w:r>
      <w:r w:rsidR="00660952">
        <w:rPr>
          <w:b/>
          <w:vertAlign w:val="superscript"/>
        </w:rPr>
        <w:t>*</w:t>
      </w:r>
      <w:r w:rsidR="00522427">
        <w:rPr>
          <w:b/>
        </w:rPr>
        <w:t xml:space="preserve"> του επιβλέποντα καθηγητή</w:t>
      </w:r>
      <w:r>
        <w:t xml:space="preserve"> της</w:t>
      </w:r>
      <w:r w:rsidR="00D80D4A">
        <w:t xml:space="preserve"> διδακτορικής διατριβής</w:t>
      </w:r>
      <w:r w:rsidR="00122F3A">
        <w:t>, από όσους/</w:t>
      </w:r>
      <w:proofErr w:type="spellStart"/>
      <w:r w:rsidR="00122F3A">
        <w:t>ες</w:t>
      </w:r>
      <w:proofErr w:type="spellEnd"/>
      <w:r w:rsidR="00122F3A">
        <w:t xml:space="preserve"> </w:t>
      </w:r>
      <w:r w:rsidR="00522427">
        <w:t>επιθυμούν να διεξάγο</w:t>
      </w:r>
      <w:r w:rsidR="00122F3A">
        <w:t>υν μέρος της διατριβής τους.</w:t>
      </w:r>
    </w:p>
    <w:p w:rsidR="00522427" w:rsidRPr="001D3EE0" w:rsidRDefault="005D681A" w:rsidP="0097653B">
      <w:pPr>
        <w:spacing w:after="0" w:line="276" w:lineRule="auto"/>
        <w:ind w:right="0" w:firstLine="274"/>
        <w:rPr>
          <w:b/>
        </w:rPr>
      </w:pPr>
      <w:r>
        <w:rPr>
          <w:b/>
        </w:rPr>
        <w:t>4</w:t>
      </w:r>
      <w:r w:rsidR="001D3EE0" w:rsidRPr="001D3EE0">
        <w:rPr>
          <w:b/>
        </w:rPr>
        <w:t>. Επιστολή αποδοχής</w:t>
      </w:r>
      <w:r w:rsidR="00216B24">
        <w:rPr>
          <w:b/>
          <w:vertAlign w:val="superscript"/>
        </w:rPr>
        <w:t>*</w:t>
      </w:r>
      <w:r w:rsidR="00995754">
        <w:rPr>
          <w:b/>
        </w:rPr>
        <w:t xml:space="preserve"> από τον φορέα υποδοχής,</w:t>
      </w:r>
      <w:r w:rsidR="001D3EE0" w:rsidRPr="001D3EE0">
        <w:t xml:space="preserve"> </w:t>
      </w:r>
      <w:r w:rsidR="00216B24">
        <w:t>από</w:t>
      </w:r>
      <w:r>
        <w:t xml:space="preserve"> όσους/όσες</w:t>
      </w:r>
      <w:r w:rsidR="001D3EE0">
        <w:t xml:space="preserve"> επιθυμούν να διεξάγου</w:t>
      </w:r>
      <w:r w:rsidR="00995754">
        <w:t>ν πρακτική άσκηση</w:t>
      </w:r>
      <w:r w:rsidR="001D3EE0">
        <w:t>.</w:t>
      </w:r>
    </w:p>
    <w:p w:rsidR="00522427" w:rsidRPr="00216B24" w:rsidRDefault="005D681A" w:rsidP="0097653B">
      <w:pPr>
        <w:spacing w:after="0" w:line="276" w:lineRule="auto"/>
        <w:ind w:right="0" w:firstLine="274"/>
      </w:pPr>
      <w:r>
        <w:rPr>
          <w:b/>
        </w:rPr>
        <w:t>5</w:t>
      </w:r>
      <w:r w:rsidR="001D3EE0" w:rsidRPr="001D3EE0">
        <w:rPr>
          <w:b/>
        </w:rPr>
        <w:t>α. Αίτηση</w:t>
      </w:r>
      <w:r w:rsidR="00216B24">
        <w:rPr>
          <w:b/>
          <w:vertAlign w:val="superscript"/>
        </w:rPr>
        <w:t>*</w:t>
      </w:r>
      <w:r w:rsidR="001D3EE0" w:rsidRPr="001D3EE0">
        <w:rPr>
          <w:b/>
        </w:rPr>
        <w:t xml:space="preserve"> συμπληρωματικής ενίσχυσης </w:t>
      </w:r>
      <w:r w:rsidR="001D3EE0">
        <w:rPr>
          <w:b/>
        </w:rPr>
        <w:t xml:space="preserve">φοιτητών με λιγότερες ευκαιρίες, </w:t>
      </w:r>
      <w:r w:rsidR="001D3EE0" w:rsidRPr="00216B24">
        <w:t xml:space="preserve">για όσα άτομα τηρούν τα συγκεκριμένα </w:t>
      </w:r>
      <w:hyperlink r:id="rId14" w:history="1">
        <w:r w:rsidR="001D3EE0" w:rsidRPr="00216B24">
          <w:rPr>
            <w:rStyle w:val="-"/>
            <w:rFonts w:ascii="Calibri" w:hAnsi="Calibri"/>
            <w:sz w:val="22"/>
          </w:rPr>
          <w:t xml:space="preserve">κριτήρια </w:t>
        </w:r>
      </w:hyperlink>
      <w:r w:rsidR="001D3EE0" w:rsidRPr="00216B24">
        <w:t xml:space="preserve"> συνοδευόμενη με τα απαραίτητα </w:t>
      </w:r>
      <w:hyperlink r:id="rId15" w:history="1">
        <w:r w:rsidR="001D3EE0" w:rsidRPr="00216B24">
          <w:rPr>
            <w:rStyle w:val="-"/>
            <w:rFonts w:ascii="Calibri" w:hAnsi="Calibri"/>
            <w:sz w:val="22"/>
          </w:rPr>
          <w:t>δικαιολογητικά</w:t>
        </w:r>
      </w:hyperlink>
      <w:r w:rsidR="001D3EE0" w:rsidRPr="00216B24">
        <w:t xml:space="preserve">. </w:t>
      </w:r>
    </w:p>
    <w:p w:rsidR="00216B24" w:rsidRPr="00216B24" w:rsidRDefault="005D681A" w:rsidP="00216B24">
      <w:pPr>
        <w:spacing w:after="0" w:line="276" w:lineRule="auto"/>
        <w:ind w:right="0" w:firstLine="274"/>
      </w:pPr>
      <w:r>
        <w:rPr>
          <w:b/>
        </w:rPr>
        <w:t>5</w:t>
      </w:r>
      <w:r w:rsidR="00216B24" w:rsidRPr="00216B24">
        <w:rPr>
          <w:b/>
        </w:rPr>
        <w:t>β</w:t>
      </w:r>
      <w:r w:rsidR="00216B24">
        <w:rPr>
          <w:b/>
        </w:rPr>
        <w:t>. Επιπρόσθετη αίτηση</w:t>
      </w:r>
      <w:r w:rsidR="00216B24">
        <w:rPr>
          <w:b/>
          <w:vertAlign w:val="superscript"/>
        </w:rPr>
        <w:t>*</w:t>
      </w:r>
      <w:r w:rsidR="00216B24">
        <w:rPr>
          <w:b/>
        </w:rPr>
        <w:t xml:space="preserve"> για φοιτητές/</w:t>
      </w:r>
      <w:proofErr w:type="spellStart"/>
      <w:r w:rsidR="00216B24">
        <w:rPr>
          <w:b/>
        </w:rPr>
        <w:t>τριες</w:t>
      </w:r>
      <w:proofErr w:type="spellEnd"/>
      <w:r w:rsidR="00216B24">
        <w:rPr>
          <w:b/>
        </w:rPr>
        <w:t xml:space="preserve"> ΑΜΕΑ,  </w:t>
      </w:r>
      <w:r w:rsidR="00216B24" w:rsidRPr="00216B24">
        <w:t xml:space="preserve">που τηρούν τα κριτήρια ΑΜΕΑ, συνοδευόμενη με τα απαραίτητα </w:t>
      </w:r>
      <w:hyperlink r:id="rId16" w:history="1">
        <w:r w:rsidR="00216B24" w:rsidRPr="00216B24">
          <w:rPr>
            <w:rStyle w:val="-"/>
            <w:rFonts w:ascii="Calibri" w:hAnsi="Calibri"/>
            <w:sz w:val="22"/>
          </w:rPr>
          <w:t>δικαιολογητικά</w:t>
        </w:r>
      </w:hyperlink>
      <w:r w:rsidR="00216B24" w:rsidRPr="00216B24">
        <w:t xml:space="preserve">. </w:t>
      </w:r>
    </w:p>
    <w:p w:rsidR="00774FC9" w:rsidRPr="00774FC9" w:rsidRDefault="00445DB7" w:rsidP="00785288">
      <w:pPr>
        <w:spacing w:after="0" w:line="276" w:lineRule="auto"/>
        <w:ind w:left="0" w:right="0" w:firstLine="284"/>
        <w:jc w:val="center"/>
        <w:rPr>
          <w:i/>
        </w:rPr>
      </w:pPr>
      <w:r w:rsidRPr="00445DB7">
        <w:rPr>
          <w:i/>
        </w:rPr>
        <w:t>[Οι φόρμες των εγγράφων με αστερίσκους, συνοδεύουν την αναρτημένη προκήρυξη]</w:t>
      </w:r>
    </w:p>
    <w:p w:rsidR="005A138C" w:rsidRPr="00D06797" w:rsidRDefault="005A138C" w:rsidP="00445DB7">
      <w:pPr>
        <w:spacing w:after="0" w:line="276" w:lineRule="auto"/>
        <w:ind w:right="141" w:firstLine="284"/>
        <w:rPr>
          <w:rFonts w:asciiTheme="minorHAnsi" w:hAnsiTheme="minorHAnsi" w:cstheme="minorHAnsi"/>
        </w:rPr>
      </w:pPr>
      <w:r w:rsidRPr="00445DB7">
        <w:rPr>
          <w:rFonts w:asciiTheme="minorHAnsi" w:hAnsiTheme="minorHAnsi" w:cstheme="minorHAnsi"/>
        </w:rPr>
        <w:t>Οι φοιτητές/</w:t>
      </w:r>
      <w:proofErr w:type="spellStart"/>
      <w:r w:rsidRPr="00445DB7">
        <w:rPr>
          <w:rFonts w:asciiTheme="minorHAnsi" w:hAnsiTheme="minorHAnsi" w:cstheme="minorHAnsi"/>
        </w:rPr>
        <w:t>τριες</w:t>
      </w:r>
      <w:proofErr w:type="spellEnd"/>
      <w:r w:rsidRPr="00445DB7">
        <w:rPr>
          <w:rFonts w:asciiTheme="minorHAnsi" w:hAnsiTheme="minorHAnsi" w:cstheme="minorHAnsi"/>
        </w:rPr>
        <w:t xml:space="preserve"> με ειδικές ανάγκες</w:t>
      </w:r>
      <w:r w:rsidR="00D06797">
        <w:rPr>
          <w:rFonts w:asciiTheme="minorHAnsi" w:hAnsiTheme="minorHAnsi" w:cstheme="minorHAnsi"/>
        </w:rPr>
        <w:t xml:space="preserve"> (ΑΜΕΑ)</w:t>
      </w:r>
      <w:r w:rsidRPr="00445DB7">
        <w:rPr>
          <w:rFonts w:asciiTheme="minorHAnsi" w:hAnsiTheme="minorHAnsi" w:cstheme="minorHAnsi"/>
        </w:rPr>
        <w:t xml:space="preserve"> μπορούν να λάβουν πρόσθετη επιχορήγηση για την κάλυψη έως και το 100% των πραγματικών δαπανών της κινητικότητας. Οι φοιτητές/</w:t>
      </w:r>
      <w:proofErr w:type="spellStart"/>
      <w:r w:rsidRPr="00445DB7">
        <w:rPr>
          <w:rFonts w:asciiTheme="minorHAnsi" w:hAnsiTheme="minorHAnsi" w:cstheme="minorHAnsi"/>
        </w:rPr>
        <w:t>τριες</w:t>
      </w:r>
      <w:proofErr w:type="spellEnd"/>
      <w:r w:rsidRPr="00445DB7">
        <w:rPr>
          <w:rFonts w:asciiTheme="minorHAnsi" w:hAnsiTheme="minorHAnsi" w:cstheme="minorHAnsi"/>
        </w:rPr>
        <w:t xml:space="preserve"> που προέρχονται από μειονεκτικές κοινωνικές ομάδες μπορούν να λάβουν  πρόσθετη ενίσχυση από 100 έως 200 EUR τον μήνα. Τα κριτήρια ένταξης των ενδιαφερόμενων στις παραπάνω κατηγορίες περιγράφονται στη σχετική ιστοσελίδα του ΠΚ με τίτλο “</w:t>
      </w:r>
      <w:hyperlink r:id="rId17" w:history="1">
        <w:r w:rsidRPr="00445DB7">
          <w:rPr>
            <w:rStyle w:val="-"/>
            <w:rFonts w:asciiTheme="minorHAnsi" w:hAnsiTheme="minorHAnsi" w:cstheme="minorHAnsi"/>
            <w:i/>
            <w:sz w:val="22"/>
          </w:rPr>
          <w:t>Άτομα με Λιγότερες Ευκαιρίες</w:t>
        </w:r>
      </w:hyperlink>
      <w:r w:rsidRPr="00445DB7">
        <w:rPr>
          <w:rFonts w:asciiTheme="minorHAnsi" w:hAnsiTheme="minorHAnsi" w:cstheme="minorHAnsi"/>
        </w:rPr>
        <w:t>”. Τα απαρα</w:t>
      </w:r>
      <w:r w:rsidR="00660952">
        <w:rPr>
          <w:rFonts w:asciiTheme="minorHAnsi" w:hAnsiTheme="minorHAnsi" w:cstheme="minorHAnsi"/>
        </w:rPr>
        <w:t>ίτητα δικαιολογητικά</w:t>
      </w:r>
      <w:r w:rsidRPr="00445DB7">
        <w:rPr>
          <w:rFonts w:asciiTheme="minorHAnsi" w:hAnsiTheme="minorHAnsi" w:cstheme="minorHAnsi"/>
        </w:rPr>
        <w:t xml:space="preserve"> αναγράφονται στη  </w:t>
      </w:r>
      <w:r w:rsidRPr="00D06797">
        <w:rPr>
          <w:rFonts w:asciiTheme="minorHAnsi" w:hAnsiTheme="minorHAnsi" w:cstheme="minorHAnsi"/>
          <w:i/>
        </w:rPr>
        <w:t>σχετική ιστοσελίδα</w:t>
      </w:r>
      <w:r w:rsidRPr="00445DB7">
        <w:rPr>
          <w:rFonts w:asciiTheme="minorHAnsi" w:hAnsiTheme="minorHAnsi" w:cstheme="minorHAnsi"/>
        </w:rPr>
        <w:t xml:space="preserve"> </w:t>
      </w:r>
      <w:r w:rsidR="00D06797">
        <w:rPr>
          <w:rFonts w:asciiTheme="minorHAnsi" w:hAnsiTheme="minorHAnsi" w:cstheme="minorHAnsi"/>
        </w:rPr>
        <w:t xml:space="preserve">του Π.Κ με τίτλο </w:t>
      </w:r>
      <w:r w:rsidR="00D06797" w:rsidRPr="00D06797">
        <w:rPr>
          <w:rFonts w:asciiTheme="minorHAnsi" w:hAnsiTheme="minorHAnsi" w:cstheme="minorHAnsi"/>
        </w:rPr>
        <w:t>“</w:t>
      </w:r>
      <w:hyperlink r:id="rId18" w:history="1">
        <w:r w:rsidR="00D06797" w:rsidRPr="00D06797">
          <w:rPr>
            <w:rStyle w:val="-"/>
            <w:rFonts w:asciiTheme="minorHAnsi" w:hAnsiTheme="minorHAnsi" w:cstheme="minorHAnsi"/>
            <w:i/>
            <w:sz w:val="22"/>
          </w:rPr>
          <w:t>Συμπληρωματική ενίσ</w:t>
        </w:r>
        <w:r w:rsidR="00D06797">
          <w:rPr>
            <w:rStyle w:val="-"/>
            <w:rFonts w:asciiTheme="minorHAnsi" w:hAnsiTheme="minorHAnsi" w:cstheme="minorHAnsi"/>
            <w:i/>
            <w:sz w:val="22"/>
          </w:rPr>
          <w:t>χ</w:t>
        </w:r>
        <w:r w:rsidR="00D06797" w:rsidRPr="00D06797">
          <w:rPr>
            <w:rStyle w:val="-"/>
            <w:rFonts w:asciiTheme="minorHAnsi" w:hAnsiTheme="minorHAnsi" w:cstheme="minorHAnsi"/>
            <w:i/>
            <w:sz w:val="22"/>
          </w:rPr>
          <w:t>υση για φοιτητές με λιγότερες ευκαιρίες-Δικαιολογητικά ανά κατηγορία</w:t>
        </w:r>
      </w:hyperlink>
      <w:r w:rsidR="00D06797" w:rsidRPr="00D06797">
        <w:rPr>
          <w:rFonts w:asciiTheme="minorHAnsi" w:hAnsiTheme="minorHAnsi" w:cstheme="minorHAnsi"/>
        </w:rPr>
        <w:t>”</w:t>
      </w:r>
      <w:r w:rsidR="00D06797">
        <w:rPr>
          <w:rFonts w:asciiTheme="minorHAnsi" w:hAnsiTheme="minorHAnsi" w:cstheme="minorHAnsi"/>
        </w:rPr>
        <w:t>.</w:t>
      </w:r>
    </w:p>
    <w:p w:rsidR="00445DB7" w:rsidRPr="005D681A" w:rsidRDefault="00445DB7" w:rsidP="00D06797">
      <w:pPr>
        <w:pStyle w:val="2"/>
        <w:shd w:val="clear" w:color="auto" w:fill="FFFFFF"/>
        <w:spacing w:before="0"/>
        <w:ind w:firstLine="284"/>
        <w:jc w:val="both"/>
        <w:rPr>
          <w:rFonts w:asciiTheme="minorHAnsi" w:hAnsiTheme="minorHAnsi" w:cstheme="minorHAnsi"/>
          <w:color w:val="auto"/>
          <w:sz w:val="22"/>
          <w:szCs w:val="22"/>
        </w:rPr>
      </w:pPr>
      <w:r w:rsidRPr="005D681A">
        <w:rPr>
          <w:rFonts w:asciiTheme="minorHAnsi" w:hAnsiTheme="minorHAnsi" w:cstheme="minorHAnsi"/>
          <w:color w:val="auto"/>
          <w:sz w:val="22"/>
          <w:szCs w:val="22"/>
        </w:rPr>
        <w:t>Μπορείτε να ενημερωθείτε</w:t>
      </w:r>
      <w:r w:rsidR="00D06797" w:rsidRPr="005D681A">
        <w:rPr>
          <w:rFonts w:asciiTheme="minorHAnsi" w:hAnsiTheme="minorHAnsi" w:cstheme="minorHAnsi"/>
          <w:color w:val="auto"/>
          <w:sz w:val="22"/>
          <w:szCs w:val="22"/>
        </w:rPr>
        <w:t xml:space="preserve"> από τη σχετική ιστοσελίδα του Π.Κ για τον  </w:t>
      </w:r>
      <w:r w:rsidRPr="005D681A">
        <w:rPr>
          <w:rFonts w:asciiTheme="minorHAnsi" w:hAnsiTheme="minorHAnsi" w:cstheme="minorHAnsi"/>
          <w:color w:val="auto"/>
          <w:sz w:val="22"/>
          <w:szCs w:val="22"/>
        </w:rPr>
        <w:t>“</w:t>
      </w:r>
      <w:hyperlink r:id="rId19" w:history="1">
        <w:r w:rsidRPr="005D681A">
          <w:rPr>
            <w:rStyle w:val="-"/>
            <w:rFonts w:asciiTheme="minorHAnsi" w:hAnsiTheme="minorHAnsi" w:cstheme="minorHAnsi"/>
            <w:i/>
            <w:sz w:val="22"/>
            <w:szCs w:val="22"/>
            <w:u w:val="single"/>
          </w:rPr>
          <w:t xml:space="preserve">κανονισμό συμμετοχής, αξιολόγησης και επιλογής φοιτητών/τριών  στο πρόγραμμα κινητικότητας </w:t>
        </w:r>
        <w:r w:rsidRPr="005D681A">
          <w:rPr>
            <w:rStyle w:val="-"/>
            <w:rFonts w:asciiTheme="minorHAnsi" w:hAnsiTheme="minorHAnsi" w:cstheme="minorHAnsi"/>
            <w:i/>
            <w:sz w:val="22"/>
            <w:szCs w:val="22"/>
            <w:u w:val="single"/>
            <w:lang w:val="en-US"/>
          </w:rPr>
          <w:t>Erasmus</w:t>
        </w:r>
        <w:r w:rsidRPr="005D681A">
          <w:rPr>
            <w:rStyle w:val="-"/>
            <w:rFonts w:asciiTheme="minorHAnsi" w:hAnsiTheme="minorHAnsi" w:cstheme="minorHAnsi"/>
            <w:i/>
            <w:sz w:val="22"/>
            <w:szCs w:val="22"/>
            <w:u w:val="single"/>
          </w:rPr>
          <w:t>+</w:t>
        </w:r>
      </w:hyperlink>
      <w:r w:rsidR="008F4606" w:rsidRPr="005D681A">
        <w:rPr>
          <w:rFonts w:asciiTheme="minorHAnsi" w:hAnsiTheme="minorHAnsi" w:cstheme="minorHAnsi"/>
          <w:i/>
          <w:color w:val="auto"/>
          <w:sz w:val="22"/>
          <w:szCs w:val="22"/>
        </w:rPr>
        <w:t>”</w:t>
      </w:r>
      <w:r w:rsidR="008F4606" w:rsidRPr="005D681A">
        <w:rPr>
          <w:rFonts w:asciiTheme="minorHAnsi" w:hAnsiTheme="minorHAnsi" w:cstheme="minorHAnsi"/>
          <w:i/>
          <w:sz w:val="22"/>
          <w:szCs w:val="22"/>
        </w:rPr>
        <w:t xml:space="preserve"> </w:t>
      </w:r>
      <w:r w:rsidRPr="005D681A">
        <w:rPr>
          <w:rFonts w:asciiTheme="minorHAnsi" w:hAnsiTheme="minorHAnsi" w:cstheme="minorHAnsi"/>
          <w:color w:val="auto"/>
          <w:sz w:val="22"/>
          <w:szCs w:val="22"/>
        </w:rPr>
        <w:t>από τη σχετική ιστοσελίδα του Π.Κ.</w:t>
      </w:r>
      <w:r w:rsidR="00D06797" w:rsidRPr="005D681A">
        <w:rPr>
          <w:rFonts w:asciiTheme="minorHAnsi" w:hAnsiTheme="minorHAnsi" w:cstheme="minorHAnsi"/>
          <w:sz w:val="22"/>
          <w:szCs w:val="22"/>
        </w:rPr>
        <w:t xml:space="preserve"> </w:t>
      </w:r>
      <w:r w:rsidR="00785288" w:rsidRPr="005D681A">
        <w:rPr>
          <w:rFonts w:asciiTheme="minorHAnsi" w:hAnsiTheme="minorHAnsi" w:cstheme="minorHAnsi"/>
          <w:color w:val="auto"/>
          <w:sz w:val="22"/>
          <w:szCs w:val="22"/>
        </w:rPr>
        <w:t>Τα αποτελέσματα της αξιολόγησης  αναρτών</w:t>
      </w:r>
      <w:r w:rsidR="00D06797" w:rsidRPr="005D681A">
        <w:rPr>
          <w:rFonts w:asciiTheme="minorHAnsi" w:hAnsiTheme="minorHAnsi" w:cstheme="minorHAnsi"/>
          <w:color w:val="auto"/>
          <w:sz w:val="22"/>
          <w:szCs w:val="22"/>
        </w:rPr>
        <w:t>ται στην ιστοσελίδα</w:t>
      </w:r>
      <w:r w:rsidR="00785288" w:rsidRPr="005D681A">
        <w:rPr>
          <w:rFonts w:asciiTheme="minorHAnsi" w:hAnsiTheme="minorHAnsi" w:cstheme="minorHAnsi"/>
          <w:color w:val="auto"/>
          <w:sz w:val="22"/>
          <w:szCs w:val="22"/>
        </w:rPr>
        <w:t xml:space="preserve"> “</w:t>
      </w:r>
      <w:hyperlink r:id="rId20" w:history="1">
        <w:r w:rsidR="00785288" w:rsidRPr="005D681A">
          <w:rPr>
            <w:rStyle w:val="-"/>
            <w:rFonts w:asciiTheme="minorHAnsi" w:hAnsiTheme="minorHAnsi" w:cstheme="minorHAnsi"/>
            <w:i/>
            <w:sz w:val="22"/>
            <w:szCs w:val="22"/>
            <w:u w:val="single"/>
          </w:rPr>
          <w:t>Νέα</w:t>
        </w:r>
      </w:hyperlink>
      <w:r w:rsidR="00785288" w:rsidRPr="005D681A">
        <w:rPr>
          <w:rFonts w:asciiTheme="minorHAnsi" w:hAnsiTheme="minorHAnsi" w:cstheme="minorHAnsi"/>
          <w:color w:val="auto"/>
          <w:sz w:val="22"/>
          <w:szCs w:val="22"/>
        </w:rPr>
        <w:t xml:space="preserve">” του </w:t>
      </w:r>
      <w:proofErr w:type="spellStart"/>
      <w:r w:rsidR="00785288" w:rsidRPr="005D681A">
        <w:rPr>
          <w:rFonts w:asciiTheme="minorHAnsi" w:hAnsiTheme="minorHAnsi" w:cstheme="minorHAnsi"/>
          <w:color w:val="auto"/>
          <w:sz w:val="22"/>
          <w:szCs w:val="22"/>
        </w:rPr>
        <w:t>Erasmus</w:t>
      </w:r>
      <w:proofErr w:type="spellEnd"/>
      <w:r w:rsidR="00785288" w:rsidRPr="005D681A">
        <w:rPr>
          <w:rFonts w:asciiTheme="minorHAnsi" w:hAnsiTheme="minorHAnsi" w:cstheme="minorHAnsi"/>
          <w:color w:val="auto"/>
          <w:sz w:val="22"/>
          <w:szCs w:val="22"/>
        </w:rPr>
        <w:t>.</w:t>
      </w:r>
    </w:p>
    <w:p w:rsidR="005A138C" w:rsidRPr="005D681A" w:rsidRDefault="005A138C" w:rsidP="00445DB7">
      <w:pPr>
        <w:spacing w:after="0" w:line="276" w:lineRule="auto"/>
        <w:rPr>
          <w:rFonts w:asciiTheme="minorHAnsi" w:hAnsiTheme="minorHAnsi" w:cstheme="minorHAnsi"/>
        </w:rPr>
      </w:pPr>
    </w:p>
    <w:p w:rsidR="00785288" w:rsidRPr="0052197A" w:rsidRDefault="00785288" w:rsidP="00445DB7">
      <w:pPr>
        <w:spacing w:after="0" w:line="276" w:lineRule="auto"/>
        <w:rPr>
          <w:rFonts w:asciiTheme="minorHAnsi" w:hAnsiTheme="minorHAnsi" w:cstheme="minorHAnsi"/>
          <w:color w:val="auto"/>
        </w:rPr>
      </w:pPr>
      <w:r>
        <w:rPr>
          <w:rFonts w:asciiTheme="minorHAnsi" w:hAnsiTheme="minorHAnsi" w:cstheme="minorHAnsi"/>
        </w:rPr>
        <w:tab/>
      </w:r>
      <w:r>
        <w:rPr>
          <w:rFonts w:asciiTheme="minorHAnsi" w:hAnsiTheme="minorHAnsi" w:cstheme="minorHAnsi"/>
        </w:rPr>
        <w:tab/>
        <w:t xml:space="preserve">Σας υπενθυμίζουμε ότι η προθεσμία υποβολής </w:t>
      </w:r>
      <w:r w:rsidRPr="00785288">
        <w:rPr>
          <w:rFonts w:asciiTheme="minorHAnsi" w:hAnsiTheme="minorHAnsi" w:cstheme="minorHAnsi"/>
        </w:rPr>
        <w:t xml:space="preserve">των αιτημάτων λήγει την </w:t>
      </w:r>
      <w:r w:rsidR="005D681A" w:rsidRPr="00AC53D3">
        <w:rPr>
          <w:rFonts w:asciiTheme="minorHAnsi" w:hAnsiTheme="minorHAnsi" w:cstheme="minorHAnsi"/>
          <w:b/>
        </w:rPr>
        <w:t>9/1/2023</w:t>
      </w:r>
      <w:r w:rsidRPr="00AC53D3">
        <w:rPr>
          <w:rFonts w:asciiTheme="minorHAnsi" w:hAnsiTheme="minorHAnsi" w:cstheme="minorHAnsi"/>
        </w:rPr>
        <w:t>.</w:t>
      </w:r>
      <w:r w:rsidR="005D5608">
        <w:rPr>
          <w:rFonts w:asciiTheme="minorHAnsi" w:hAnsiTheme="minorHAnsi" w:cstheme="minorHAnsi"/>
        </w:rPr>
        <w:t xml:space="preserve"> Για οποιεσδήποτε διευκρινί</w:t>
      </w:r>
      <w:r w:rsidRPr="00785288">
        <w:rPr>
          <w:rFonts w:asciiTheme="minorHAnsi" w:hAnsiTheme="minorHAnsi" w:cstheme="minorHAnsi"/>
        </w:rPr>
        <w:t>σεις ή πρόσθ</w:t>
      </w:r>
      <w:bookmarkStart w:id="0" w:name="_GoBack"/>
      <w:bookmarkEnd w:id="0"/>
      <w:r w:rsidRPr="00785288">
        <w:rPr>
          <w:rFonts w:asciiTheme="minorHAnsi" w:hAnsiTheme="minorHAnsi" w:cstheme="minorHAnsi"/>
        </w:rPr>
        <w:t xml:space="preserve">ετες πληροφορίες μπορείτε να επικοινωνήσετε με το Γραφείο </w:t>
      </w:r>
      <w:r w:rsidRPr="00785288">
        <w:rPr>
          <w:rFonts w:asciiTheme="minorHAnsi" w:hAnsiTheme="minorHAnsi" w:cstheme="minorHAnsi"/>
          <w:lang w:val="en-US"/>
        </w:rPr>
        <w:t>Erasmus</w:t>
      </w:r>
      <w:r w:rsidRPr="00785288">
        <w:rPr>
          <w:rFonts w:asciiTheme="minorHAnsi" w:hAnsiTheme="minorHAnsi" w:cstheme="minorHAnsi"/>
        </w:rPr>
        <w:t xml:space="preserve"> (Μάρκος Ντο</w:t>
      </w:r>
      <w:r>
        <w:rPr>
          <w:rFonts w:asciiTheme="minorHAnsi" w:hAnsiTheme="minorHAnsi" w:cstheme="minorHAnsi"/>
        </w:rPr>
        <w:t xml:space="preserve">υκάκης) στο 28210 37023 και στο </w:t>
      </w:r>
      <w:r w:rsidRPr="00785288">
        <w:t xml:space="preserve"> </w:t>
      </w:r>
      <w:hyperlink r:id="rId21" w:history="1">
        <w:r w:rsidRPr="0052197A">
          <w:rPr>
            <w:rStyle w:val="-"/>
            <w:rFonts w:ascii="Calibri" w:hAnsi="Calibri"/>
            <w:sz w:val="22"/>
          </w:rPr>
          <w:t>erasmus-plus@isc.tuc.gr</w:t>
        </w:r>
      </w:hyperlink>
      <w:r w:rsidR="0052197A">
        <w:rPr>
          <w:color w:val="0000FF"/>
        </w:rPr>
        <w:t xml:space="preserve"> </w:t>
      </w:r>
      <w:r w:rsidR="0052197A">
        <w:rPr>
          <w:color w:val="auto"/>
        </w:rPr>
        <w:t>.</w:t>
      </w:r>
    </w:p>
    <w:p w:rsidR="00785288" w:rsidRDefault="00785288" w:rsidP="00785288">
      <w:pPr>
        <w:pStyle w:val="2"/>
        <w:shd w:val="clear" w:color="auto" w:fill="FFFFFF"/>
        <w:spacing w:before="0"/>
        <w:jc w:val="both"/>
        <w:rPr>
          <w:rFonts w:asciiTheme="minorHAnsi" w:hAnsiTheme="minorHAnsi" w:cstheme="minorHAnsi"/>
          <w:color w:val="auto"/>
          <w:sz w:val="22"/>
          <w:szCs w:val="22"/>
        </w:rPr>
      </w:pPr>
    </w:p>
    <w:p w:rsidR="005A138C" w:rsidRPr="00785288" w:rsidRDefault="00785288" w:rsidP="00445DB7">
      <w:pPr>
        <w:pStyle w:val="2"/>
        <w:shd w:val="clear" w:color="auto" w:fill="FFFFFF"/>
        <w:spacing w:before="0"/>
        <w:ind w:firstLine="284"/>
        <w:jc w:val="both"/>
        <w:rPr>
          <w:rFonts w:asciiTheme="minorHAnsi" w:eastAsia="Times New Roman" w:hAnsiTheme="minorHAnsi" w:cstheme="minorHAnsi"/>
          <w:i/>
          <w:color w:val="auto"/>
          <w:sz w:val="20"/>
          <w:szCs w:val="20"/>
          <w:lang w:eastAsia="el-GR"/>
        </w:rPr>
      </w:pPr>
      <w:r>
        <w:rPr>
          <w:rFonts w:asciiTheme="minorHAnsi" w:hAnsiTheme="minorHAnsi" w:cstheme="minorHAnsi"/>
          <w:i/>
          <w:color w:val="auto"/>
          <w:sz w:val="20"/>
          <w:szCs w:val="20"/>
        </w:rPr>
        <w:t>[</w:t>
      </w:r>
      <w:r w:rsidR="005A138C" w:rsidRPr="00785288">
        <w:rPr>
          <w:rFonts w:asciiTheme="minorHAnsi" w:hAnsiTheme="minorHAnsi" w:cstheme="minorHAnsi"/>
          <w:i/>
          <w:color w:val="auto"/>
          <w:sz w:val="20"/>
          <w:szCs w:val="20"/>
        </w:rPr>
        <w:t xml:space="preserve">Την προστασία των προσωπικών σας δεδομένων στη ψηφιακή πλατφόρμα καταχώρησης του προγράμματος </w:t>
      </w:r>
      <w:r w:rsidR="005A138C" w:rsidRPr="00785288">
        <w:rPr>
          <w:rFonts w:asciiTheme="minorHAnsi" w:hAnsiTheme="minorHAnsi" w:cstheme="minorHAnsi"/>
          <w:i/>
          <w:color w:val="auto"/>
          <w:sz w:val="20"/>
          <w:szCs w:val="20"/>
          <w:lang w:val="en-US"/>
        </w:rPr>
        <w:t>Erasmus</w:t>
      </w:r>
      <w:r w:rsidR="005A138C" w:rsidRPr="00785288">
        <w:rPr>
          <w:rFonts w:asciiTheme="minorHAnsi" w:hAnsiTheme="minorHAnsi" w:cstheme="minorHAnsi"/>
          <w:i/>
          <w:color w:val="auto"/>
          <w:sz w:val="20"/>
          <w:szCs w:val="20"/>
        </w:rPr>
        <w:t xml:space="preserve">+ εγγυάται η Ευρωπαϊκή επιτροπή στην ιστοσελίδα με τίτλο </w:t>
      </w:r>
      <w:r w:rsidR="005A138C" w:rsidRPr="00785288">
        <w:rPr>
          <w:rFonts w:asciiTheme="minorHAnsi" w:hAnsiTheme="minorHAnsi" w:cstheme="minorHAnsi"/>
          <w:i/>
          <w:sz w:val="20"/>
          <w:szCs w:val="20"/>
        </w:rPr>
        <w:t>“</w:t>
      </w:r>
      <w:hyperlink r:id="rId22" w:history="1">
        <w:r w:rsidR="005A138C" w:rsidRPr="00785288">
          <w:rPr>
            <w:rStyle w:val="-"/>
            <w:rFonts w:asciiTheme="minorHAnsi" w:hAnsiTheme="minorHAnsi" w:cstheme="minorHAnsi"/>
            <w:i/>
            <w:szCs w:val="20"/>
            <w:u w:val="single"/>
          </w:rPr>
          <w:t>Δήλωση προστασίας προσωπικών δεδομένων</w:t>
        </w:r>
      </w:hyperlink>
      <w:r w:rsidR="005A138C" w:rsidRPr="00785288">
        <w:rPr>
          <w:rFonts w:asciiTheme="minorHAnsi" w:hAnsiTheme="minorHAnsi" w:cstheme="minorHAnsi"/>
          <w:i/>
          <w:sz w:val="20"/>
          <w:szCs w:val="20"/>
        </w:rPr>
        <w:t>”</w:t>
      </w:r>
      <w:r w:rsidR="005A138C" w:rsidRPr="00785288">
        <w:rPr>
          <w:rFonts w:asciiTheme="minorHAnsi" w:hAnsiTheme="minorHAnsi" w:cstheme="minorHAnsi"/>
          <w:i/>
          <w:color w:val="auto"/>
          <w:sz w:val="20"/>
          <w:szCs w:val="20"/>
        </w:rPr>
        <w:t xml:space="preserve">. </w:t>
      </w:r>
      <w:r w:rsidR="005A138C" w:rsidRPr="00785288">
        <w:rPr>
          <w:rFonts w:asciiTheme="minorHAnsi" w:hAnsiTheme="minorHAnsi" w:cstheme="minorHAnsi"/>
          <w:i/>
          <w:sz w:val="20"/>
          <w:szCs w:val="20"/>
        </w:rPr>
        <w:t xml:space="preserve">  </w:t>
      </w:r>
      <w:r w:rsidR="005A138C" w:rsidRPr="00785288">
        <w:rPr>
          <w:rFonts w:asciiTheme="minorHAnsi" w:hAnsiTheme="minorHAnsi" w:cstheme="minorHAnsi"/>
          <w:i/>
          <w:color w:val="auto"/>
          <w:sz w:val="20"/>
          <w:szCs w:val="20"/>
        </w:rPr>
        <w:t xml:space="preserve">Στην ιστοσελίδα του Π.Κ με τίτλο </w:t>
      </w:r>
      <w:r w:rsidR="005A138C" w:rsidRPr="00785288">
        <w:rPr>
          <w:rFonts w:asciiTheme="minorHAnsi" w:hAnsiTheme="minorHAnsi" w:cstheme="minorHAnsi"/>
          <w:i/>
          <w:sz w:val="20"/>
          <w:szCs w:val="20"/>
        </w:rPr>
        <w:t>“</w:t>
      </w:r>
      <w:hyperlink r:id="rId23" w:history="1">
        <w:r w:rsidR="005A138C" w:rsidRPr="00785288">
          <w:rPr>
            <w:rStyle w:val="-"/>
            <w:rFonts w:asciiTheme="minorHAnsi" w:hAnsiTheme="minorHAnsi" w:cstheme="minorHAnsi"/>
            <w:i/>
            <w:szCs w:val="20"/>
            <w:u w:val="single"/>
          </w:rPr>
          <w:t>Ενημέρωση φυσικών προσώπων για προστασία προσωπικών δεδομένων</w:t>
        </w:r>
      </w:hyperlink>
      <w:r w:rsidR="005A138C" w:rsidRPr="00785288">
        <w:rPr>
          <w:rFonts w:asciiTheme="minorHAnsi" w:hAnsiTheme="minorHAnsi" w:cstheme="minorHAnsi"/>
          <w:i/>
          <w:sz w:val="20"/>
          <w:szCs w:val="20"/>
        </w:rPr>
        <w:t>”</w:t>
      </w:r>
      <w:r w:rsidR="005A138C" w:rsidRPr="00785288">
        <w:rPr>
          <w:rFonts w:asciiTheme="minorHAnsi" w:hAnsiTheme="minorHAnsi" w:cstheme="minorHAnsi"/>
          <w:i/>
          <w:color w:val="auto"/>
          <w:sz w:val="20"/>
          <w:szCs w:val="20"/>
        </w:rPr>
        <w:t>,</w:t>
      </w:r>
      <w:r w:rsidR="005A138C" w:rsidRPr="00785288">
        <w:rPr>
          <w:rFonts w:asciiTheme="minorHAnsi" w:hAnsiTheme="minorHAnsi" w:cstheme="minorHAnsi"/>
          <w:i/>
          <w:sz w:val="20"/>
          <w:szCs w:val="20"/>
        </w:rPr>
        <w:t xml:space="preserve"> </w:t>
      </w:r>
      <w:r w:rsidR="005A138C" w:rsidRPr="00785288">
        <w:rPr>
          <w:rFonts w:asciiTheme="minorHAnsi" w:hAnsiTheme="minorHAnsi" w:cstheme="minorHAnsi"/>
          <w:i/>
          <w:color w:val="auto"/>
          <w:sz w:val="20"/>
          <w:szCs w:val="20"/>
        </w:rPr>
        <w:t>αναγράφεται η ισχύουσα πολιτική προστασίας των προσωπικών σας δεδομένων,</w:t>
      </w:r>
      <w:r w:rsidR="005A138C" w:rsidRPr="00785288">
        <w:rPr>
          <w:rFonts w:asciiTheme="minorHAnsi" w:eastAsia="Times New Roman" w:hAnsiTheme="minorHAnsi" w:cstheme="minorHAnsi"/>
          <w:bCs/>
          <w:i/>
          <w:color w:val="auto"/>
          <w:sz w:val="20"/>
          <w:szCs w:val="20"/>
          <w:lang w:eastAsia="el-GR"/>
        </w:rPr>
        <w:t xml:space="preserve"> σύμφωνα με τον Κανονισμό (ΕΕ) 2016/679 και</w:t>
      </w:r>
      <w:r>
        <w:rPr>
          <w:rFonts w:asciiTheme="minorHAnsi" w:eastAsia="Times New Roman" w:hAnsiTheme="minorHAnsi" w:cstheme="minorHAnsi"/>
          <w:bCs/>
          <w:i/>
          <w:color w:val="auto"/>
          <w:sz w:val="20"/>
          <w:szCs w:val="20"/>
          <w:lang w:eastAsia="el-GR"/>
        </w:rPr>
        <w:t xml:space="preserve"> τη σχετική ελληνική νομοθεσία]</w:t>
      </w:r>
    </w:p>
    <w:p w:rsidR="005A138C" w:rsidRPr="00445DB7" w:rsidRDefault="005A138C" w:rsidP="00E43257">
      <w:pPr>
        <w:spacing w:after="0" w:line="276" w:lineRule="auto"/>
        <w:ind w:left="0" w:right="0" w:firstLine="0"/>
        <w:rPr>
          <w:rFonts w:asciiTheme="minorHAnsi" w:hAnsiTheme="minorHAnsi" w:cstheme="minorHAnsi"/>
          <w:b/>
        </w:rPr>
      </w:pPr>
    </w:p>
    <w:p w:rsidR="00D06797" w:rsidRPr="005A3CC8" w:rsidRDefault="00822C2D" w:rsidP="005A3CC8">
      <w:pPr>
        <w:spacing w:after="0" w:line="276" w:lineRule="auto"/>
        <w:ind w:left="-5" w:right="0"/>
        <w:jc w:val="center"/>
        <w:rPr>
          <w:b/>
          <w:color w:val="003399"/>
        </w:rPr>
      </w:pPr>
      <w:r>
        <w:rPr>
          <w:b/>
          <w:color w:val="003399"/>
        </w:rPr>
        <w:t>Καλή επιτυχία στην</w:t>
      </w:r>
      <w:r w:rsidR="005A3CC8" w:rsidRPr="005A3CC8">
        <w:rPr>
          <w:b/>
          <w:color w:val="003399"/>
        </w:rPr>
        <w:t xml:space="preserve"> κάθε επιλογή σας</w:t>
      </w:r>
    </w:p>
    <w:sectPr w:rsidR="00D06797" w:rsidRPr="005A3CC8">
      <w:footerReference w:type="default" r:id="rId24"/>
      <w:pgSz w:w="11906" w:h="16838"/>
      <w:pgMar w:top="1176" w:right="1074" w:bottom="961"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142" w:rsidRDefault="00792142" w:rsidP="00777F74">
      <w:pPr>
        <w:spacing w:after="0" w:line="240" w:lineRule="auto"/>
      </w:pPr>
      <w:r>
        <w:separator/>
      </w:r>
    </w:p>
  </w:endnote>
  <w:endnote w:type="continuationSeparator" w:id="0">
    <w:p w:rsidR="00792142" w:rsidRDefault="00792142" w:rsidP="00777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Segoe UI">
    <w:panose1 w:val="020B0502040204020203"/>
    <w:charset w:val="A1"/>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2044354"/>
      <w:docPartObj>
        <w:docPartGallery w:val="Page Numbers (Bottom of Page)"/>
        <w:docPartUnique/>
      </w:docPartObj>
    </w:sdtPr>
    <w:sdtEndPr/>
    <w:sdtContent>
      <w:p w:rsidR="00660952" w:rsidRDefault="00660952">
        <w:pPr>
          <w:pStyle w:val="ab"/>
          <w:jc w:val="center"/>
        </w:pPr>
        <w:r>
          <w:fldChar w:fldCharType="begin"/>
        </w:r>
        <w:r>
          <w:instrText>PAGE   \* MERGEFORMAT</w:instrText>
        </w:r>
        <w:r>
          <w:fldChar w:fldCharType="separate"/>
        </w:r>
        <w:r w:rsidR="005D5608">
          <w:rPr>
            <w:noProof/>
          </w:rPr>
          <w:t>1</w:t>
        </w:r>
        <w:r>
          <w:fldChar w:fldCharType="end"/>
        </w:r>
      </w:p>
    </w:sdtContent>
  </w:sdt>
  <w:p w:rsidR="00660952" w:rsidRDefault="0066095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142" w:rsidRDefault="00792142" w:rsidP="00777F74">
      <w:pPr>
        <w:spacing w:after="0" w:line="240" w:lineRule="auto"/>
      </w:pPr>
      <w:r>
        <w:separator/>
      </w:r>
    </w:p>
  </w:footnote>
  <w:footnote w:type="continuationSeparator" w:id="0">
    <w:p w:rsidR="00792142" w:rsidRDefault="00792142" w:rsidP="00777F74">
      <w:pPr>
        <w:spacing w:after="0" w:line="240" w:lineRule="auto"/>
      </w:pPr>
      <w:r>
        <w:continuationSeparator/>
      </w:r>
    </w:p>
  </w:footnote>
  <w:footnote w:id="1">
    <w:p w:rsidR="00777F74" w:rsidRPr="00777F74" w:rsidRDefault="00777F74" w:rsidP="00777F74">
      <w:pPr>
        <w:spacing w:after="9" w:line="267" w:lineRule="auto"/>
        <w:ind w:left="-5" w:right="0" w:firstLine="572"/>
        <w:rPr>
          <w:sz w:val="20"/>
          <w:szCs w:val="20"/>
        </w:rPr>
      </w:pPr>
      <w:r w:rsidRPr="00777F74">
        <w:rPr>
          <w:rStyle w:val="a7"/>
        </w:rPr>
        <w:sym w:font="Symbol" w:char="F0D1"/>
      </w:r>
      <w:r>
        <w:t xml:space="preserve"> </w:t>
      </w:r>
      <w:r w:rsidRPr="00777F74">
        <w:rPr>
          <w:sz w:val="20"/>
          <w:szCs w:val="20"/>
        </w:rPr>
        <w:t xml:space="preserve">1) Δημόσια ή ιδιωτική, μικρή, μεσαία ή μεγάλη επιχείρηση (συμπεριλαμβανομένων των κοινωνικών επιχειρήσεων), 2) δημόσιος φορέας σε τοπικό, περιφερειακό ή εθνικό επίπεδο, 3)·κοινωνικός εταίρος ή άλλος εκπρόσωπος του εργασιακού τομέα, συμπεριλαμβανομένων των εμπορικών επιμελητηρίων, των βιοτεχνικών/επαγγελματικών ενώσεων και των συνδικαλιστικών οργανώσεων, 4)·ερευνητικό ινστιτούτο, 5)·ίδρυμα, 6) σχολείο/ινστιτούτο/εκπαιδευτικό κέντρο (οποιουδήποτε επιπέδου, από την προσχολική έως την ανώτερη δευτεροβάθμια εκπαίδευση, συμπεριλαμβανομένης, επίσης, της επαγγελματικής εκπαίδευσης και της εκπαίδευσης ενηλίκων)· Επίσης, ο οργανισμός υποδοχής μπορεί να είναι: 1) μη κερδοσκοπική οργάνωση, ένωση, ΜΚΟ ή 2) ένας φορέας που παρέχει υπηρεσίες επαγγελματικού προσανατολισμού, επαγγελματικής συμβουλευτικής και ενημέρωσης. </w:t>
      </w:r>
    </w:p>
    <w:p w:rsidR="00777F74" w:rsidRPr="00777F74" w:rsidRDefault="00777F74">
      <w:pPr>
        <w:pStyle w:val="a6"/>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C52A4"/>
    <w:multiLevelType w:val="hybridMultilevel"/>
    <w:tmpl w:val="3D8CAA10"/>
    <w:lvl w:ilvl="0" w:tplc="B1A8F142">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036136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64EC22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0645DA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D48DEEA">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5AABDFE">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7220C44">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D2C181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B560368">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003091"/>
    <w:multiLevelType w:val="multilevel"/>
    <w:tmpl w:val="E4B20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6A1A67"/>
    <w:multiLevelType w:val="hybridMultilevel"/>
    <w:tmpl w:val="D674BA1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1FE2007"/>
    <w:multiLevelType w:val="multilevel"/>
    <w:tmpl w:val="D0BAE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3B73D1"/>
    <w:multiLevelType w:val="multilevel"/>
    <w:tmpl w:val="F06CD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C46C09"/>
    <w:multiLevelType w:val="multilevel"/>
    <w:tmpl w:val="AF7E1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3D1417"/>
    <w:multiLevelType w:val="hybridMultilevel"/>
    <w:tmpl w:val="F3EC4A4E"/>
    <w:lvl w:ilvl="0" w:tplc="F44EFD7E">
      <w:start w:val="2"/>
      <w:numFmt w:val="decimal"/>
      <w:lvlText w:val="%1."/>
      <w:lvlJc w:val="left"/>
      <w:pPr>
        <w:ind w:left="2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2423E3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08DB4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71EB7B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CDE130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572C82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4E47B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BD6251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D84417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C6F126E"/>
    <w:multiLevelType w:val="hybridMultilevel"/>
    <w:tmpl w:val="96F009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F744AD6"/>
    <w:multiLevelType w:val="multilevel"/>
    <w:tmpl w:val="73B8C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774E9A"/>
    <w:multiLevelType w:val="hybridMultilevel"/>
    <w:tmpl w:val="9B8AA1F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77C3557C"/>
    <w:multiLevelType w:val="hybridMultilevel"/>
    <w:tmpl w:val="8E84CCC4"/>
    <w:lvl w:ilvl="0" w:tplc="01A0A4B2">
      <w:start w:val="1"/>
      <w:numFmt w:val="decimal"/>
      <w:lvlText w:val="%1."/>
      <w:lvlJc w:val="left"/>
      <w:pPr>
        <w:ind w:left="152"/>
      </w:pPr>
      <w:rPr>
        <w:rFonts w:ascii="Calibri" w:eastAsia="Calibri" w:hAnsi="Calibri" w:cs="Calibri"/>
        <w:b/>
        <w:i w:val="0"/>
        <w:strike w:val="0"/>
        <w:dstrike w:val="0"/>
        <w:color w:val="000000"/>
        <w:sz w:val="22"/>
        <w:szCs w:val="22"/>
        <w:u w:val="none" w:color="000000"/>
        <w:bdr w:val="none" w:sz="0" w:space="0" w:color="auto"/>
        <w:shd w:val="clear" w:color="auto" w:fill="auto"/>
        <w:vertAlign w:val="baseline"/>
      </w:rPr>
    </w:lvl>
    <w:lvl w:ilvl="1" w:tplc="843C55CC">
      <w:start w:val="1"/>
      <w:numFmt w:val="lowerLetter"/>
      <w:lvlText w:val="%2"/>
      <w:lvlJc w:val="left"/>
      <w:pPr>
        <w:ind w:left="12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E7CED08">
      <w:start w:val="1"/>
      <w:numFmt w:val="lowerRoman"/>
      <w:lvlText w:val="%3"/>
      <w:lvlJc w:val="left"/>
      <w:pPr>
        <w:ind w:left="19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1A1E4E">
      <w:start w:val="1"/>
      <w:numFmt w:val="decimal"/>
      <w:lvlText w:val="%4"/>
      <w:lvlJc w:val="left"/>
      <w:pPr>
        <w:ind w:left="26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6BC734A">
      <w:start w:val="1"/>
      <w:numFmt w:val="lowerLetter"/>
      <w:lvlText w:val="%5"/>
      <w:lvlJc w:val="left"/>
      <w:pPr>
        <w:ind w:left="33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7D83186">
      <w:start w:val="1"/>
      <w:numFmt w:val="lowerRoman"/>
      <w:lvlText w:val="%6"/>
      <w:lvlJc w:val="left"/>
      <w:pPr>
        <w:ind w:left="4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6E2C73A">
      <w:start w:val="1"/>
      <w:numFmt w:val="decimal"/>
      <w:lvlText w:val="%7"/>
      <w:lvlJc w:val="left"/>
      <w:pPr>
        <w:ind w:left="4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98F35E">
      <w:start w:val="1"/>
      <w:numFmt w:val="lowerLetter"/>
      <w:lvlText w:val="%8"/>
      <w:lvlJc w:val="left"/>
      <w:pPr>
        <w:ind w:left="5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F8C9004">
      <w:start w:val="1"/>
      <w:numFmt w:val="lowerRoman"/>
      <w:lvlText w:val="%9"/>
      <w:lvlJc w:val="left"/>
      <w:pPr>
        <w:ind w:left="6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0"/>
  </w:num>
  <w:num w:numId="3">
    <w:abstractNumId w:val="6"/>
  </w:num>
  <w:num w:numId="4">
    <w:abstractNumId w:val="7"/>
  </w:num>
  <w:num w:numId="5">
    <w:abstractNumId w:val="2"/>
  </w:num>
  <w:num w:numId="6">
    <w:abstractNumId w:val="9"/>
  </w:num>
  <w:num w:numId="7">
    <w:abstractNumId w:val="8"/>
  </w:num>
  <w:num w:numId="8">
    <w:abstractNumId w:val="4"/>
  </w:num>
  <w:num w:numId="9">
    <w:abstractNumId w:val="1"/>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9CA"/>
    <w:rsid w:val="00004931"/>
    <w:rsid w:val="000160C3"/>
    <w:rsid w:val="000405FD"/>
    <w:rsid w:val="0004406A"/>
    <w:rsid w:val="000555C7"/>
    <w:rsid w:val="00057762"/>
    <w:rsid w:val="000640D9"/>
    <w:rsid w:val="0009724E"/>
    <w:rsid w:val="000E434D"/>
    <w:rsid w:val="00120645"/>
    <w:rsid w:val="00122F3A"/>
    <w:rsid w:val="00133FE0"/>
    <w:rsid w:val="001540B0"/>
    <w:rsid w:val="001736D3"/>
    <w:rsid w:val="00190934"/>
    <w:rsid w:val="001944D7"/>
    <w:rsid w:val="001A5CD1"/>
    <w:rsid w:val="001B3F97"/>
    <w:rsid w:val="001B5BE3"/>
    <w:rsid w:val="001C269A"/>
    <w:rsid w:val="001D3EE0"/>
    <w:rsid w:val="00216B24"/>
    <w:rsid w:val="00303F00"/>
    <w:rsid w:val="00311587"/>
    <w:rsid w:val="003223D3"/>
    <w:rsid w:val="003253D0"/>
    <w:rsid w:val="00343D39"/>
    <w:rsid w:val="0038237A"/>
    <w:rsid w:val="00394B83"/>
    <w:rsid w:val="003A6B75"/>
    <w:rsid w:val="003C64F1"/>
    <w:rsid w:val="003D04C3"/>
    <w:rsid w:val="0040257A"/>
    <w:rsid w:val="00425E22"/>
    <w:rsid w:val="00445DB7"/>
    <w:rsid w:val="00452F80"/>
    <w:rsid w:val="00463271"/>
    <w:rsid w:val="00483A35"/>
    <w:rsid w:val="004A7E62"/>
    <w:rsid w:val="004D69F7"/>
    <w:rsid w:val="004D7368"/>
    <w:rsid w:val="004F4AAA"/>
    <w:rsid w:val="005148FD"/>
    <w:rsid w:val="0052197A"/>
    <w:rsid w:val="00522427"/>
    <w:rsid w:val="00550FA8"/>
    <w:rsid w:val="00563800"/>
    <w:rsid w:val="00564838"/>
    <w:rsid w:val="0059161E"/>
    <w:rsid w:val="005A138C"/>
    <w:rsid w:val="005A3CC8"/>
    <w:rsid w:val="005D430D"/>
    <w:rsid w:val="005D5608"/>
    <w:rsid w:val="005D681A"/>
    <w:rsid w:val="005F0428"/>
    <w:rsid w:val="00607DD6"/>
    <w:rsid w:val="00646CC8"/>
    <w:rsid w:val="00660952"/>
    <w:rsid w:val="006D731D"/>
    <w:rsid w:val="006E1636"/>
    <w:rsid w:val="007221FF"/>
    <w:rsid w:val="00742C9B"/>
    <w:rsid w:val="00745098"/>
    <w:rsid w:val="00753720"/>
    <w:rsid w:val="00774FC9"/>
    <w:rsid w:val="00777F74"/>
    <w:rsid w:val="00785288"/>
    <w:rsid w:val="007909D9"/>
    <w:rsid w:val="00792142"/>
    <w:rsid w:val="007B2E15"/>
    <w:rsid w:val="007D7131"/>
    <w:rsid w:val="007E5E2F"/>
    <w:rsid w:val="00803925"/>
    <w:rsid w:val="00822C2D"/>
    <w:rsid w:val="00865A2D"/>
    <w:rsid w:val="008A09DB"/>
    <w:rsid w:val="008A19CA"/>
    <w:rsid w:val="008C76F8"/>
    <w:rsid w:val="008E135C"/>
    <w:rsid w:val="008F4606"/>
    <w:rsid w:val="00926F8E"/>
    <w:rsid w:val="0093434E"/>
    <w:rsid w:val="00954D2B"/>
    <w:rsid w:val="00963060"/>
    <w:rsid w:val="00967B5A"/>
    <w:rsid w:val="0097653B"/>
    <w:rsid w:val="00995754"/>
    <w:rsid w:val="00A135F9"/>
    <w:rsid w:val="00A20C62"/>
    <w:rsid w:val="00A25258"/>
    <w:rsid w:val="00A340E6"/>
    <w:rsid w:val="00A3780E"/>
    <w:rsid w:val="00A460E6"/>
    <w:rsid w:val="00A63E51"/>
    <w:rsid w:val="00A66C2A"/>
    <w:rsid w:val="00A73599"/>
    <w:rsid w:val="00A747C0"/>
    <w:rsid w:val="00AA33E2"/>
    <w:rsid w:val="00AA7110"/>
    <w:rsid w:val="00AB43CF"/>
    <w:rsid w:val="00AC0718"/>
    <w:rsid w:val="00AC0F6E"/>
    <w:rsid w:val="00AC53D3"/>
    <w:rsid w:val="00B04D5E"/>
    <w:rsid w:val="00B575B8"/>
    <w:rsid w:val="00B624BB"/>
    <w:rsid w:val="00B635E0"/>
    <w:rsid w:val="00B84CA5"/>
    <w:rsid w:val="00BA2598"/>
    <w:rsid w:val="00BF2F29"/>
    <w:rsid w:val="00C3182E"/>
    <w:rsid w:val="00C37062"/>
    <w:rsid w:val="00C44D47"/>
    <w:rsid w:val="00C77DE6"/>
    <w:rsid w:val="00C819C3"/>
    <w:rsid w:val="00D0433B"/>
    <w:rsid w:val="00D06797"/>
    <w:rsid w:val="00D10E44"/>
    <w:rsid w:val="00D177EB"/>
    <w:rsid w:val="00D54B78"/>
    <w:rsid w:val="00D75015"/>
    <w:rsid w:val="00D80D4A"/>
    <w:rsid w:val="00DA7821"/>
    <w:rsid w:val="00DD4FA6"/>
    <w:rsid w:val="00E01D84"/>
    <w:rsid w:val="00E3429A"/>
    <w:rsid w:val="00E43257"/>
    <w:rsid w:val="00E506FE"/>
    <w:rsid w:val="00E675E1"/>
    <w:rsid w:val="00E70D3D"/>
    <w:rsid w:val="00E74B65"/>
    <w:rsid w:val="00E76109"/>
    <w:rsid w:val="00E80C19"/>
    <w:rsid w:val="00E8217B"/>
    <w:rsid w:val="00EA00A2"/>
    <w:rsid w:val="00EA098F"/>
    <w:rsid w:val="00F15E8E"/>
    <w:rsid w:val="00F32478"/>
    <w:rsid w:val="00F63377"/>
    <w:rsid w:val="00F67B9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B5F72"/>
  <w15:docId w15:val="{0F3D6D7D-6AE8-4688-BF5D-884558DCF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8" w:line="269" w:lineRule="auto"/>
      <w:ind w:left="10" w:right="3" w:hanging="10"/>
      <w:jc w:val="both"/>
    </w:pPr>
    <w:rPr>
      <w:rFonts w:ascii="Calibri" w:eastAsia="Calibri" w:hAnsi="Calibri" w:cs="Calibri"/>
      <w:color w:val="000000"/>
    </w:rPr>
  </w:style>
  <w:style w:type="paragraph" w:styleId="1">
    <w:name w:val="heading 1"/>
    <w:next w:val="a"/>
    <w:link w:val="1Char"/>
    <w:uiPriority w:val="9"/>
    <w:unhideWhenUsed/>
    <w:qFormat/>
    <w:pPr>
      <w:keepNext/>
      <w:keepLines/>
      <w:spacing w:after="30"/>
      <w:ind w:left="92"/>
      <w:outlineLvl w:val="0"/>
    </w:pPr>
    <w:rPr>
      <w:rFonts w:ascii="Calibri" w:eastAsia="Calibri" w:hAnsi="Calibri" w:cs="Calibri"/>
      <w:b/>
      <w:color w:val="C00000"/>
      <w:sz w:val="32"/>
    </w:rPr>
  </w:style>
  <w:style w:type="paragraph" w:styleId="2">
    <w:name w:val="heading 2"/>
    <w:basedOn w:val="a"/>
    <w:next w:val="a"/>
    <w:link w:val="2Char"/>
    <w:uiPriority w:val="9"/>
    <w:semiHidden/>
    <w:unhideWhenUsed/>
    <w:qFormat/>
    <w:rsid w:val="005A138C"/>
    <w:pPr>
      <w:keepNext/>
      <w:keepLines/>
      <w:spacing w:before="40" w:after="0" w:line="276" w:lineRule="auto"/>
      <w:ind w:left="0" w:right="0" w:firstLine="0"/>
      <w:jc w:val="left"/>
      <w:outlineLvl w:val="1"/>
    </w:pPr>
    <w:rPr>
      <w:rFonts w:asciiTheme="majorHAnsi" w:eastAsiaTheme="majorEastAsia" w:hAnsiTheme="majorHAnsi" w:cstheme="majorBidi"/>
      <w:color w:val="2E74B5" w:themeColor="accent1" w:themeShade="B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rPr>
      <w:rFonts w:ascii="Calibri" w:eastAsia="Calibri" w:hAnsi="Calibri" w:cs="Calibri"/>
      <w:b/>
      <w:color w:val="C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
    <w:name w:val="Hyperlink"/>
    <w:rsid w:val="00865A2D"/>
    <w:rPr>
      <w:rFonts w:ascii="Verdana" w:hAnsi="Verdana"/>
      <w:color w:val="1A3F7C"/>
      <w:sz w:val="20"/>
      <w:u w:val="none"/>
    </w:rPr>
  </w:style>
  <w:style w:type="paragraph" w:customStyle="1" w:styleId="Default">
    <w:name w:val="Default"/>
    <w:rsid w:val="00954D2B"/>
    <w:pPr>
      <w:autoSpaceDE w:val="0"/>
      <w:autoSpaceDN w:val="0"/>
      <w:adjustRightInd w:val="0"/>
      <w:spacing w:after="0" w:line="240" w:lineRule="auto"/>
    </w:pPr>
    <w:rPr>
      <w:rFonts w:ascii="Verdana" w:hAnsi="Verdana" w:cs="Verdana"/>
      <w:color w:val="000000"/>
      <w:sz w:val="24"/>
      <w:szCs w:val="24"/>
    </w:rPr>
  </w:style>
  <w:style w:type="table" w:styleId="a3">
    <w:name w:val="Table Grid"/>
    <w:basedOn w:val="a1"/>
    <w:uiPriority w:val="39"/>
    <w:rsid w:val="00343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7653B"/>
    <w:pPr>
      <w:ind w:left="720"/>
      <w:contextualSpacing/>
    </w:pPr>
  </w:style>
  <w:style w:type="character" w:customStyle="1" w:styleId="lrzxr">
    <w:name w:val="lrzxr"/>
    <w:rsid w:val="00753720"/>
  </w:style>
  <w:style w:type="paragraph" w:styleId="a5">
    <w:name w:val="Balloon Text"/>
    <w:basedOn w:val="a"/>
    <w:link w:val="Char"/>
    <w:uiPriority w:val="99"/>
    <w:semiHidden/>
    <w:unhideWhenUsed/>
    <w:rsid w:val="00DD4FA6"/>
    <w:pPr>
      <w:spacing w:after="0" w:line="240" w:lineRule="auto"/>
    </w:pPr>
    <w:rPr>
      <w:rFonts w:ascii="Segoe UI" w:hAnsi="Segoe UI" w:cs="Segoe UI"/>
      <w:sz w:val="18"/>
      <w:szCs w:val="18"/>
    </w:rPr>
  </w:style>
  <w:style w:type="character" w:customStyle="1" w:styleId="Char">
    <w:name w:val="Κείμενο πλαισίου Char"/>
    <w:basedOn w:val="a0"/>
    <w:link w:val="a5"/>
    <w:uiPriority w:val="99"/>
    <w:semiHidden/>
    <w:rsid w:val="00DD4FA6"/>
    <w:rPr>
      <w:rFonts w:ascii="Segoe UI" w:eastAsia="Calibri" w:hAnsi="Segoe UI" w:cs="Segoe UI"/>
      <w:color w:val="000000"/>
      <w:sz w:val="18"/>
      <w:szCs w:val="18"/>
    </w:rPr>
  </w:style>
  <w:style w:type="paragraph" w:styleId="a6">
    <w:name w:val="footnote text"/>
    <w:basedOn w:val="a"/>
    <w:link w:val="Char0"/>
    <w:uiPriority w:val="99"/>
    <w:unhideWhenUsed/>
    <w:rsid w:val="00777F74"/>
    <w:pPr>
      <w:spacing w:after="0" w:line="240" w:lineRule="auto"/>
    </w:pPr>
    <w:rPr>
      <w:sz w:val="20"/>
      <w:szCs w:val="20"/>
    </w:rPr>
  </w:style>
  <w:style w:type="character" w:customStyle="1" w:styleId="Char0">
    <w:name w:val="Κείμενο υποσημείωσης Char"/>
    <w:basedOn w:val="a0"/>
    <w:link w:val="a6"/>
    <w:uiPriority w:val="99"/>
    <w:rsid w:val="00777F74"/>
    <w:rPr>
      <w:rFonts w:ascii="Calibri" w:eastAsia="Calibri" w:hAnsi="Calibri" w:cs="Calibri"/>
      <w:color w:val="000000"/>
      <w:sz w:val="20"/>
      <w:szCs w:val="20"/>
    </w:rPr>
  </w:style>
  <w:style w:type="character" w:styleId="a7">
    <w:name w:val="footnote reference"/>
    <w:basedOn w:val="a0"/>
    <w:uiPriority w:val="99"/>
    <w:semiHidden/>
    <w:unhideWhenUsed/>
    <w:rsid w:val="00777F74"/>
    <w:rPr>
      <w:vertAlign w:val="superscript"/>
    </w:rPr>
  </w:style>
  <w:style w:type="character" w:styleId="-0">
    <w:name w:val="FollowedHyperlink"/>
    <w:basedOn w:val="a0"/>
    <w:uiPriority w:val="99"/>
    <w:semiHidden/>
    <w:unhideWhenUsed/>
    <w:rsid w:val="00B84CA5"/>
    <w:rPr>
      <w:color w:val="954F72" w:themeColor="followedHyperlink"/>
      <w:u w:val="single"/>
    </w:rPr>
  </w:style>
  <w:style w:type="paragraph" w:styleId="Web">
    <w:name w:val="Normal (Web)"/>
    <w:basedOn w:val="a"/>
    <w:uiPriority w:val="99"/>
    <w:semiHidden/>
    <w:unhideWhenUsed/>
    <w:rsid w:val="004D69F7"/>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styleId="a8">
    <w:name w:val="Strong"/>
    <w:basedOn w:val="a0"/>
    <w:uiPriority w:val="22"/>
    <w:qFormat/>
    <w:rsid w:val="004D69F7"/>
    <w:rPr>
      <w:b/>
      <w:bCs/>
    </w:rPr>
  </w:style>
  <w:style w:type="character" w:styleId="a9">
    <w:name w:val="Emphasis"/>
    <w:basedOn w:val="a0"/>
    <w:uiPriority w:val="20"/>
    <w:qFormat/>
    <w:rsid w:val="004D69F7"/>
    <w:rPr>
      <w:i/>
      <w:iCs/>
    </w:rPr>
  </w:style>
  <w:style w:type="character" w:customStyle="1" w:styleId="2Char">
    <w:name w:val="Επικεφαλίδα 2 Char"/>
    <w:basedOn w:val="a0"/>
    <w:link w:val="2"/>
    <w:uiPriority w:val="9"/>
    <w:semiHidden/>
    <w:rsid w:val="005A138C"/>
    <w:rPr>
      <w:rFonts w:asciiTheme="majorHAnsi" w:eastAsiaTheme="majorEastAsia" w:hAnsiTheme="majorHAnsi" w:cstheme="majorBidi"/>
      <w:color w:val="2E74B5" w:themeColor="accent1" w:themeShade="BF"/>
      <w:sz w:val="26"/>
      <w:szCs w:val="26"/>
      <w:lang w:eastAsia="en-US"/>
    </w:rPr>
  </w:style>
  <w:style w:type="paragraph" w:styleId="aa">
    <w:name w:val="header"/>
    <w:basedOn w:val="a"/>
    <w:link w:val="Char1"/>
    <w:uiPriority w:val="99"/>
    <w:unhideWhenUsed/>
    <w:rsid w:val="00660952"/>
    <w:pPr>
      <w:tabs>
        <w:tab w:val="center" w:pos="4153"/>
        <w:tab w:val="right" w:pos="8306"/>
      </w:tabs>
      <w:spacing w:after="0" w:line="240" w:lineRule="auto"/>
    </w:pPr>
  </w:style>
  <w:style w:type="character" w:customStyle="1" w:styleId="Char1">
    <w:name w:val="Κεφαλίδα Char"/>
    <w:basedOn w:val="a0"/>
    <w:link w:val="aa"/>
    <w:uiPriority w:val="99"/>
    <w:rsid w:val="00660952"/>
    <w:rPr>
      <w:rFonts w:ascii="Calibri" w:eastAsia="Calibri" w:hAnsi="Calibri" w:cs="Calibri"/>
      <w:color w:val="000000"/>
    </w:rPr>
  </w:style>
  <w:style w:type="paragraph" w:styleId="ab">
    <w:name w:val="footer"/>
    <w:basedOn w:val="a"/>
    <w:link w:val="Char2"/>
    <w:uiPriority w:val="99"/>
    <w:unhideWhenUsed/>
    <w:rsid w:val="00660952"/>
    <w:pPr>
      <w:tabs>
        <w:tab w:val="center" w:pos="4153"/>
        <w:tab w:val="right" w:pos="8306"/>
      </w:tabs>
      <w:spacing w:after="0" w:line="240" w:lineRule="auto"/>
    </w:pPr>
  </w:style>
  <w:style w:type="character" w:customStyle="1" w:styleId="Char2">
    <w:name w:val="Υποσέλιδο Char"/>
    <w:basedOn w:val="a0"/>
    <w:link w:val="ab"/>
    <w:uiPriority w:val="99"/>
    <w:rsid w:val="00660952"/>
    <w:rPr>
      <w:rFonts w:ascii="Calibri" w:eastAsia="Calibri" w:hAnsi="Calibri" w:cs="Calibri"/>
      <w:color w:val="000000"/>
    </w:rPr>
  </w:style>
  <w:style w:type="paragraph" w:styleId="ac">
    <w:name w:val="Plain Text"/>
    <w:basedOn w:val="a"/>
    <w:link w:val="Char3"/>
    <w:uiPriority w:val="99"/>
    <w:semiHidden/>
    <w:unhideWhenUsed/>
    <w:rsid w:val="005D5608"/>
    <w:pPr>
      <w:spacing w:after="0" w:line="240" w:lineRule="auto"/>
      <w:ind w:left="0" w:right="0" w:firstLine="0"/>
      <w:jc w:val="left"/>
    </w:pPr>
    <w:rPr>
      <w:rFonts w:eastAsiaTheme="minorHAnsi" w:cstheme="minorBidi"/>
      <w:color w:val="auto"/>
      <w:szCs w:val="21"/>
      <w:lang w:eastAsia="en-US"/>
    </w:rPr>
  </w:style>
  <w:style w:type="character" w:customStyle="1" w:styleId="Char3">
    <w:name w:val="Απλό κείμενο Char"/>
    <w:basedOn w:val="a0"/>
    <w:link w:val="ac"/>
    <w:uiPriority w:val="99"/>
    <w:semiHidden/>
    <w:rsid w:val="005D5608"/>
    <w:rPr>
      <w:rFonts w:ascii="Calibri" w:eastAsiaTheme="minorHAnsi" w:hAnsi="Calibr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603778">
      <w:bodyDiv w:val="1"/>
      <w:marLeft w:val="0"/>
      <w:marRight w:val="0"/>
      <w:marTop w:val="0"/>
      <w:marBottom w:val="0"/>
      <w:divBdr>
        <w:top w:val="none" w:sz="0" w:space="0" w:color="auto"/>
        <w:left w:val="none" w:sz="0" w:space="0" w:color="auto"/>
        <w:bottom w:val="none" w:sz="0" w:space="0" w:color="auto"/>
        <w:right w:val="none" w:sz="0" w:space="0" w:color="auto"/>
      </w:divBdr>
    </w:div>
    <w:div w:id="15112190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tuc.gr/fileadmin/users_data/erasmus/_uploads/pararthma_glwssomatheias_25_2_2016_el_GR.doc" TargetMode="External"/><Relationship Id="rId18" Type="http://schemas.openxmlformats.org/officeDocument/2006/relationships/hyperlink" Target="https://www.tuc.gr/fileadmin/users_data/erasmus/Erasmus_Docs_Studies/%CE%94%CE%99%CE%9A%CE%91%CE%99%CE%9F%CE%9B%CE%9F%CE%93%CE%97%CE%A4%CE%99%CE%9A%CE%91__%CE%A6%CE%9F%CE%99%CE%A4%CE%97%CE%A4%CE%95%CE%A3_%CE%9C%CE%95_%CE%9B%CE%99%CE%93%CE%9F%CE%A4%CE%95%CE%A1%CE%95%CE%A3_%CE%95%CE%A5%CE%9A%CE%91%CE%99%CE%A1%CE%99%CE%95%CE%A3_Final.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erasmus-plus@isc.tuc.gr" TargetMode="External"/><Relationship Id="rId7" Type="http://schemas.openxmlformats.org/officeDocument/2006/relationships/endnotes" Target="endnotes.xml"/><Relationship Id="rId12" Type="http://schemas.openxmlformats.org/officeDocument/2006/relationships/hyperlink" Target="mailto:erasmus-plus@isc.tuc.gr" TargetMode="External"/><Relationship Id="rId17" Type="http://schemas.openxmlformats.org/officeDocument/2006/relationships/hyperlink" Target="https://www.tuc.gr/index.php?id=1631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tuc.gr/fileadmin/users_data/erasmus/Erasmus_Docs_Studies/%CE%94%CE%99%CE%9A%CE%91%CE%99%CE%9F%CE%9B%CE%9F%CE%93%CE%97%CE%A4%CE%99%CE%9A%CE%91__%CE%A6%CE%9F%CE%99%CE%A4%CE%97%CE%A4%CE%95%CE%A3_%CE%9C%CE%95_%CE%9B%CE%99%CE%93%CE%9F%CE%A4%CE%95%CE%A1%CE%95%CE%A3_%CE%95%CE%A5%CE%9A%CE%91%CE%99%CE%A1%CE%99%CE%95%CE%A3_Final.pdf" TargetMode="External"/><Relationship Id="rId20" Type="http://schemas.openxmlformats.org/officeDocument/2006/relationships/hyperlink" Target="https://www.tuc.gr/index.php?id=47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ubin@nuol.edu.la"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tuc.gr/fileadmin/users_data/erasmus/Erasmus_Docs_Studies/%CE%94%CE%99%CE%9A%CE%91%CE%99%CE%9F%CE%9B%CE%9F%CE%93%CE%97%CE%A4%CE%99%CE%9A%CE%91__%CE%A6%CE%9F%CE%99%CE%A4%CE%97%CE%A4%CE%95%CE%A3_%CE%9C%CE%95_%CE%9B%CE%99%CE%93%CE%9F%CE%A4%CE%95%CE%A1%CE%95%CE%A3_%CE%95%CE%A5%CE%9A%CE%91%CE%99%CE%A1%CE%99%CE%95%CE%A3_Final.pdf" TargetMode="External"/><Relationship Id="rId23" Type="http://schemas.openxmlformats.org/officeDocument/2006/relationships/hyperlink" Target="https://www.tuc.gr/index.php?id=11121" TargetMode="External"/><Relationship Id="rId10" Type="http://schemas.openxmlformats.org/officeDocument/2006/relationships/hyperlink" Target="http://www.nitjsr.ac.in" TargetMode="External"/><Relationship Id="rId19" Type="http://schemas.openxmlformats.org/officeDocument/2006/relationships/hyperlink" Target="https://www.tuc.gr/fileadmin/users_data/erasmus/VARIOUS/Kanonismos_NEW_Axiologisis_Foititon_Erasmus.pdf"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tuc.gr/index.php?id=16317" TargetMode="External"/><Relationship Id="rId22" Type="http://schemas.openxmlformats.org/officeDocument/2006/relationships/hyperlink" Target="https://erasmus-plus.ec.europa.eu/erasmus-and-data-protection/privacy-statement-mobility-too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7CC70-259D-4DD8-AB10-AEEF0E148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2183</TotalTime>
  <Pages>1</Pages>
  <Words>1578</Words>
  <Characters>8524</Characters>
  <Application>Microsoft Office Word</Application>
  <DocSecurity>0</DocSecurity>
  <Lines>71</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Καραγιάννη Ελευθερία</dc:creator>
  <cp:keywords/>
  <cp:lastModifiedBy>Μάρκος Ντουκάκης</cp:lastModifiedBy>
  <cp:revision>58</cp:revision>
  <cp:lastPrinted>2022-12-09T08:09:00Z</cp:lastPrinted>
  <dcterms:created xsi:type="dcterms:W3CDTF">2021-05-11T06:58:00Z</dcterms:created>
  <dcterms:modified xsi:type="dcterms:W3CDTF">2022-12-15T06:47:00Z</dcterms:modified>
</cp:coreProperties>
</file>