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A3" w:rsidRPr="00112064" w:rsidRDefault="00A047A3" w:rsidP="00A047A3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 xml:space="preserve">ΠΑΡΑΡΤΗΜΑ Α΄: </w:t>
      </w:r>
      <w:r w:rsidR="00766E76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Υπόδειγμα Τεχνικής προσφοράς</w:t>
      </w:r>
      <w:bookmarkStart w:id="0" w:name="_GoBack"/>
      <w:bookmarkEnd w:id="0"/>
    </w:p>
    <w:p w:rsidR="00F9667F" w:rsidRDefault="00766E76"/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358"/>
        <w:gridCol w:w="916"/>
        <w:gridCol w:w="1249"/>
        <w:gridCol w:w="589"/>
        <w:gridCol w:w="1249"/>
        <w:gridCol w:w="1249"/>
      </w:tblGrid>
      <w:tr w:rsidR="00766E76" w:rsidRPr="00A84FC8" w:rsidTr="00B42C2D">
        <w:trPr>
          <w:trHeight w:val="720"/>
          <w:jc w:val="center"/>
        </w:trPr>
        <w:tc>
          <w:tcPr>
            <w:tcW w:w="440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58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</w:t>
            </w:r>
          </w:p>
        </w:tc>
        <w:tc>
          <w:tcPr>
            <w:tcW w:w="916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249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</w:t>
            </w:r>
            <w:proofErr w:type="spellStart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μονάδος</w:t>
            </w:r>
            <w:proofErr w:type="spellEnd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(αριθμητικώς και ολογράφως) καθαρή αξία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σε €</w:t>
            </w:r>
          </w:p>
        </w:tc>
        <w:tc>
          <w:tcPr>
            <w:tcW w:w="589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ΦΠΑ (%)</w:t>
            </w:r>
          </w:p>
        </w:tc>
        <w:tc>
          <w:tcPr>
            <w:tcW w:w="1249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καθαρή αξία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σε €</w:t>
            </w:r>
          </w:p>
        </w:tc>
        <w:tc>
          <w:tcPr>
            <w:tcW w:w="1249" w:type="dxa"/>
            <w:shd w:val="clear" w:color="000000" w:fill="FDE9D9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για το σύνολο της ποσότητας κάθε είδους (αριθμητικώς και ολογράφως)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/νου ΦΠΑ σε €</w:t>
            </w:r>
          </w:p>
        </w:tc>
      </w:tr>
      <w:tr w:rsidR="00766E76" w:rsidRPr="00A84FC8" w:rsidTr="00B42C2D">
        <w:trPr>
          <w:trHeight w:val="67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63267E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-</w:t>
            </w: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r w:rsidRPr="00CB756C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Αέρια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Αργό 5.0, φιάλη των 50ΛΤ, 200bar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766E76" w:rsidRPr="00A84FC8" w:rsidTr="00B42C2D">
        <w:trPr>
          <w:trHeight w:val="330"/>
          <w:jc w:val="center"/>
        </w:trPr>
        <w:tc>
          <w:tcPr>
            <w:tcW w:w="9050" w:type="dxa"/>
            <w:gridSpan w:val="7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Θα χρειαστούν πέντε (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μεταφορές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ενώ δε θα απαιτηθεί η καταβολή ενοικίου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φιαλών, καθώς 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το εργαστήριο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διαθέτει δικές του φιάλες, τις οποίες </w:t>
            </w:r>
            <w:proofErr w:type="spellStart"/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ανταλλάσει</w:t>
            </w:r>
            <w:proofErr w:type="spellEnd"/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 γεμάτες.</w:t>
            </w:r>
          </w:p>
        </w:tc>
      </w:tr>
      <w:tr w:rsidR="00766E76" w:rsidRPr="00A84FC8" w:rsidTr="00B42C2D">
        <w:trPr>
          <w:trHeight w:val="585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  <w:r w:rsidRPr="0063267E"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  <w:t>2</w:t>
            </w:r>
          </w:p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  <w:p w:rsidR="00766E76" w:rsidRPr="0063267E" w:rsidRDefault="00766E76" w:rsidP="00B42C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- </w:t>
            </w:r>
            <w:r w:rsidRPr="00CB75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Διαλύτες, φίλτρα, οξέα, χημικά αντιδραστήρια</w:t>
            </w: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Nitric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acid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p.a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 ≥65%, 2.5L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A84FC8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3F1742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Phosphoric acid, p.a. ≥85%, 2.5L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Pipette tips, 100-1000μL, 250/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Pipette tips, 10-200μL, 500/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ICP multi-element standard solution, for surface water testing (23 elements in dilute nitric acid), 100mL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Nitric acid, trace analysis ≥69%, 1L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 xml:space="preserve">Nylon Membrane Filters, 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Whatman</w:t>
            </w:r>
            <w:proofErr w:type="spellEnd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, 0.45μm porosity, Φ25mm, 100/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Membrane Filters, MFMCE, 0.45μm porosity, Φ47mm, 100/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Acetone, technical grade for washing, 16kg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9E52E4" w:rsidTr="00B42C2D">
        <w:trPr>
          <w:trHeight w:val="585"/>
          <w:jc w:val="center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Σύνολο προσφοράς τμήματος: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9E52E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766E76" w:rsidRPr="0063267E" w:rsidTr="00B42C2D">
        <w:trPr>
          <w:trHeight w:val="585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Τμήμα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3 - 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Αναλώσιμα αναλυτικού οργάνου 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ICP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-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Skimmer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cone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C2085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C2085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C2085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C2085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C2085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C20854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63267E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Sampling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cone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63267E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3358" w:type="dxa"/>
            <w:shd w:val="clear" w:color="000000" w:fill="FFFFFF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Rough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pump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oil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, 4L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63267E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766E76" w:rsidRPr="0063267E" w:rsidTr="00B42C2D">
        <w:trPr>
          <w:trHeight w:val="585"/>
          <w:jc w:val="center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766E76" w:rsidRPr="002A1D69" w:rsidRDefault="00766E76" w:rsidP="00B42C2D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2A1D69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Σύνολο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προσφοράς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τμήματος</w:t>
            </w:r>
            <w:r w:rsidRPr="002A1D69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: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2A1D69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66E76" w:rsidRPr="002A1D69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766E76" w:rsidRPr="0063267E" w:rsidTr="00B42C2D">
        <w:trPr>
          <w:trHeight w:val="585"/>
          <w:jc w:val="center"/>
        </w:trPr>
        <w:tc>
          <w:tcPr>
            <w:tcW w:w="9050" w:type="dxa"/>
            <w:gridSpan w:val="7"/>
            <w:shd w:val="clear" w:color="auto" w:fill="auto"/>
            <w:vAlign w:val="center"/>
          </w:tcPr>
          <w:p w:rsidR="00766E76" w:rsidRPr="00BE7A5A" w:rsidRDefault="00766E76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Σημείωση: Όλα τα παραπάνω πρέπει να είναι συμβατά με το αναλυτικό όργανο ICP-MS 7500 CX της </w:t>
            </w:r>
            <w:proofErr w:type="spellStart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Agilent</w:t>
            </w:r>
            <w:proofErr w:type="spellEnd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και την αντλία κενού </w:t>
            </w:r>
            <w:proofErr w:type="spellStart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Edwards</w:t>
            </w:r>
            <w:proofErr w:type="spellEnd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E2M18.</w:t>
            </w:r>
          </w:p>
        </w:tc>
      </w:tr>
    </w:tbl>
    <w:p w:rsidR="00766E76" w:rsidRPr="00766E76" w:rsidRDefault="00766E76">
      <w:pPr>
        <w:rPr>
          <w:lang w:val="el-GR"/>
        </w:rPr>
      </w:pPr>
    </w:p>
    <w:sectPr w:rsidR="00766E76" w:rsidRPr="00766E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A" w:rsidRDefault="00427F9A" w:rsidP="00427F9A">
      <w:pPr>
        <w:spacing w:after="0"/>
      </w:pPr>
      <w:r>
        <w:separator/>
      </w:r>
    </w:p>
  </w:endnote>
  <w:endnote w:type="continuationSeparator" w:id="0">
    <w:p w:rsidR="00427F9A" w:rsidRDefault="00427F9A" w:rsidP="0042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9A" w:rsidRDefault="00427F9A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1171087</wp:posOffset>
          </wp:positionH>
          <wp:positionV relativeFrom="paragraph">
            <wp:posOffset>-255857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A" w:rsidRDefault="00427F9A" w:rsidP="00427F9A">
      <w:pPr>
        <w:spacing w:after="0"/>
      </w:pPr>
      <w:r>
        <w:separator/>
      </w:r>
    </w:p>
  </w:footnote>
  <w:footnote w:type="continuationSeparator" w:id="0">
    <w:p w:rsidR="00427F9A" w:rsidRDefault="00427F9A" w:rsidP="00427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4"/>
    <w:rsid w:val="001278BD"/>
    <w:rsid w:val="002A5019"/>
    <w:rsid w:val="00427F9A"/>
    <w:rsid w:val="00654354"/>
    <w:rsid w:val="00766E76"/>
    <w:rsid w:val="008B36BE"/>
    <w:rsid w:val="009F3408"/>
    <w:rsid w:val="00A047A3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A6543"/>
  <w15:chartTrackingRefBased/>
  <w15:docId w15:val="{60942085-874C-44B9-84AF-F5740F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47A3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A047A3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A047A3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A047A3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A047A3"/>
    <w:pPr>
      <w:spacing w:after="200"/>
      <w:ind w:left="720"/>
      <w:contextualSpacing/>
    </w:pPr>
  </w:style>
  <w:style w:type="paragraph" w:customStyle="1" w:styleId="Default">
    <w:name w:val="Default"/>
    <w:rsid w:val="00A047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2">
    <w:name w:val="Body Text 2"/>
    <w:basedOn w:val="a"/>
    <w:link w:val="2Char"/>
    <w:uiPriority w:val="99"/>
    <w:semiHidden/>
    <w:unhideWhenUsed/>
    <w:rsid w:val="00A047A3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A047A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27F9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427F9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2022-02-23T10:44:00Z</dcterms:created>
  <dcterms:modified xsi:type="dcterms:W3CDTF">2022-04-26T10:06:00Z</dcterms:modified>
</cp:coreProperties>
</file>