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9A" w:rsidRDefault="006D529A" w:rsidP="006D529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Toc323893369"/>
      <w:r w:rsidRPr="004A306E">
        <w:rPr>
          <w:rFonts w:ascii="Times New Roman" w:hAnsi="Times New Roman"/>
          <w:b/>
          <w:bCs/>
          <w:sz w:val="20"/>
          <w:szCs w:val="20"/>
        </w:rPr>
        <w:t>ΠΑΡΑΡΤΗΜΑ Β</w:t>
      </w:r>
      <w:bookmarkEnd w:id="0"/>
      <w:r w:rsidRPr="004A306E">
        <w:rPr>
          <w:rFonts w:ascii="Times New Roman" w:hAnsi="Times New Roman"/>
          <w:b/>
          <w:bCs/>
          <w:sz w:val="20"/>
          <w:szCs w:val="20"/>
        </w:rPr>
        <w:t xml:space="preserve"> - ΤΕΧΝΙΚΕΣ ΠΡΟΔΙΑΓΡΑΦΕΣ</w:t>
      </w:r>
    </w:p>
    <w:p w:rsidR="006D529A" w:rsidRDefault="006D529A" w:rsidP="006D529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79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5954"/>
        <w:gridCol w:w="1275"/>
      </w:tblGrid>
      <w:tr w:rsidR="006D529A" w:rsidRPr="008928C0" w:rsidTr="00715F83">
        <w:trPr>
          <w:gridAfter w:val="1"/>
          <w:wAfter w:w="1275" w:type="dxa"/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ΤΜΗΜΑ 1. Χημικά αέρια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 xml:space="preserve">Πλήρωση φιάλης 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>αερίου ηλίου (</w:t>
            </w:r>
            <w:r w:rsidRPr="00892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>) με τα εξής χαρακτηριστικά: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Καθαρότητα: 5.0 (&gt;99.999%) 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50 Lt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Πίεση εμφιάλωσης: 200 bar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Χωρητικότητα αερίου: 9.1 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 xml:space="preserve">Πλήρωση φιάλης 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>αερίου αζώτου (Ν</w:t>
            </w:r>
            <w:r w:rsidRPr="008928C0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>) με τα εξής χαρακτηριστικά: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>καθαρότητα: 5.0 (&gt;99.999%)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50 Lt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Πίεση εμφιάλωσης: 200 bar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Χωρητικότητα αερίου: 10 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Πλήρωση φιάλης αερίου μίγματος 30% προπάνιο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)-1% Αργό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)-69% ήλιο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 με τα εξής χαρακτηριστικά: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50 Liter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CC (χαλύβδινη φιάλη)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Τύπος βαλβίδας: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477,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brass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(βαλβίδα ορειχάλκινη)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Κλάση αερίου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Βαθμονόμησης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νοχή:  Προπάνιο: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Αργό: ± 5%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Ήλιο: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: Προπάνιο: ± 0.2%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Αργό: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Ήλιο: ± 0.2%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715F83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 συγκέντρωσης ενός συστατικού εκφρασμένη σαν πραγματική αβεβαιότητα με συντελεστή ασφαλείας (k=2), που παρέχει επίπεδα βεβαιότητας 95%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Πίεση εμφιάλωσης: 16.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bar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Όγκος περιεχομένου: 0,7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Nm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Μάζα περιεχομένου: 0,5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kg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Θερμοκρασία αναφοράς: 15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Αριθμός UN Nr: 1954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Χρόνος σταθερότητας: 120 μήνες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Να περιλαμβάνεται πιστοποιητικό ανάλυσης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Πλήρωση φιάλης αερίου μίγματος 28.5% προπάνιο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)-1.5% βουτάνιο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)-1% Αργό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)-69% ήλιο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 με τα εξής χαρακτηριστικά: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50 Liter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CC (χαλύβδινη φιάλη)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Τύπος βαλβίδας: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477,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brass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(βαλβίδα ορειχάλκινη)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Κλάση αερίου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Βαθμονόμησης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νοχή:  Προπάνιο: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Βουτάνιο: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Αργό: ± 5%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Ήλιο: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: Προπάνιο: ± 0.2%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Βουτάνιο: ± 1%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Αργό: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Ήλιο: ± 0.5%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715F83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 συγκέντρωσης ενός συστατικού εκφρασμένη σαν πραγματική αβεβαιότητα με συντελεστή ασφαλείας (k=2), που παρέχει επίπεδα βεβαιότητας 95%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Πίεση εμφιάλωσης: 14.5 bar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Όγκος περιεχομένου: 0,674 Nm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Μάζα περιεχομένου: 0,5 kg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Θερμοκρασία αναφοράς: 15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Αριθμός UN Nr: 1954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Χρόνος σταθερότητας: 120 μήνες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Να περιλαμβάνεται πιστοποιητικό ανάλυσης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Φιάλη και περιεχόμενο αερίου αργού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 με τα εξής χαρακτηριστικά: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Καθαρότητα: 5.0 (&gt;99.999%) 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50 Lt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Πίεση εμφιάλωσης: 200 bar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Χωρητικότητα αερίου: 10.7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 xml:space="preserve">Πλήρωση φιάλης 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 xml:space="preserve">αερίου </w:t>
            </w:r>
            <w:r w:rsidRPr="008928C0">
              <w:rPr>
                <w:rFonts w:ascii="Times New Roman" w:hAnsi="Times New Roman"/>
                <w:sz w:val="20"/>
                <w:szCs w:val="20"/>
              </w:rPr>
              <w:t>αργού (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>Ar</w:t>
            </w:r>
            <w:r w:rsidRPr="008928C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>με τα εξής χαρακτηριστικά: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Καθαρότητα: 5.0 (&gt;99.999%) 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50 Lt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Πίεση εμφιάλωσης: 200 bar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Χωρητικότητα αερίου: 10.7 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Πλήρωση φιάλης αερίου μίγματος 2% προπάνιο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)-98% ήλιο (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 με τα εξής χαρακτηριστικά: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50 Liter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CC (χαλύβδινη φιάλη)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Τύπος βαλβίδας: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477,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brass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(βαλβίδα ορειχάλκινη)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Κλάση αερίου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Βαθμονόμησης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νοχή:  Προπάνιο: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Ήλιο: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: Προπάνιο: ± 0.2%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, Ήλιο: ± 0.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715F83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 συγκέντρωσης ενός συστατικού εκφρασμένη σαν πραγματική αβεβαιότητα με συντελεστή ασφαλείας (k=2), που παρέχει επίπεδα βεβαιότητας 95%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Πίεση εμφιάλωσης: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bar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Όγκος περιεχομένου: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72 Nm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Μάζα περιεχομένου: 1.82 kg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Θερμοκρασία αναφοράς: 15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Αριθμός UN Nr: 1956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Χρόνος σταθερότητας: 120 μήνες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Να περιλαμβάνεται πιστοποιητικό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ανάλυσης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Φιάλη και περιεχόμενο αερίου μίγματος 2% προπάνιο (C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)-0.4% βουτάνιο (C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)-97.6% ήλιο (He) με τα εξής χαρακτηριστικά: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50 Liter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CC (χαλύβδινη φιάλη)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Τύπος βαλβίδας: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477,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brass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(βαλβίδα ορειχάλκινη)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Κλάση αερίου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Βαθμονόμησης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νοχή:  Προπάνιο: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Βουτάνιο: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Ήλιο: ± 2%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: Προπάνιο: ± 0.5%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Βουτάνιο: ±0.5%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,  Ήλιο: ± 0.05%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</w:p>
          <w:p w:rsidR="006D529A" w:rsidRPr="008928C0" w:rsidRDefault="006D529A" w:rsidP="00715F83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Αβεβαιότητα συγκέντρωσης ενός συστατικού εκφρασμένη σαν πραγματική αβεβαιότητα με συντελεστή ασφαλείας (k=2), που παρέχει επίπεδα βεβαιότητας 95%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Πίεση εμφιάλωσης: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bar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Όγκος περιεχομένου: 5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472 Nm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Μάζα περιεχομένου: 1.2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 kg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Θερμοκρασία αναφοράς: 15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Αριθμός UN Nr: 1956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Χρόνος σταθερότητας: 120 μήνες </w:t>
            </w:r>
          </w:p>
          <w:p w:rsidR="006D529A" w:rsidRPr="008928C0" w:rsidRDefault="006D529A" w:rsidP="006D529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Να περιλαμβάνεται πιστοποιητικό ανάλυσης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529A" w:rsidRPr="00FA6C74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Πλήρωση φιάλης αερίου διοξειδίου του άνθρακα (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>με τα εξής χαρακτηριστικά: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Καθαρότητα: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4.5 (&gt;99.995%):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CO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4.5 ≥ 99</w:t>
            </w:r>
            <w:r w:rsidRPr="008928C0">
              <w:rPr>
                <w:rFonts w:ascii="Times New Roman" w:hAnsi="Times New Roman"/>
                <w:sz w:val="20"/>
                <w:szCs w:val="20"/>
              </w:rPr>
              <w:t>.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995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H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 &lt; 7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O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10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THC &lt; 5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CO &lt; 2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N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25 ppm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10 Lt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Πίεση εμφιάλωσης: 200 bar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Χωρητικότητα αερίου: 7.5 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6D529A" w:rsidRPr="008928C0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Πλήρωση φιάλης μεθανίου (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928C0">
              <w:rPr>
                <w:rFonts w:ascii="Times New Roman" w:hAnsi="Times New Roman"/>
                <w:sz w:val="20"/>
                <w:szCs w:val="20"/>
              </w:rPr>
              <w:t>Η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8928C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928C0">
              <w:rPr>
                <w:rFonts w:ascii="Times New Roman" w:hAnsi="Times New Roman"/>
                <w:bCs/>
                <w:sz w:val="20"/>
                <w:szCs w:val="20"/>
              </w:rPr>
              <w:t>με τα εξής χαρακτηριστικά: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>Καθαρότητα: 4.5 (&gt;99.995%):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CH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≥  99.995 %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C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15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N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15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C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n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excl. C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5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O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5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H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 &lt; 5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H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1 ppm </w:t>
            </w:r>
          </w:p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CO</w:t>
            </w:r>
            <w:r w:rsidRPr="008928C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92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1 ppm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</w:t>
            </w: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10 Lt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Πίεση εμφιάλωσης: 200 bar</w:t>
            </w:r>
          </w:p>
          <w:p w:rsidR="006D529A" w:rsidRPr="008928C0" w:rsidRDefault="006D529A" w:rsidP="006D529A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Χωρητικότητα αερίου: 2.5 m</w:t>
            </w:r>
            <w:r w:rsidRPr="008928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D529A" w:rsidRPr="008928C0" w:rsidRDefault="006D529A" w:rsidP="006D529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79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5954"/>
        <w:gridCol w:w="1275"/>
      </w:tblGrid>
      <w:tr w:rsidR="006D529A" w:rsidRPr="008928C0" w:rsidTr="00715F8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28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Αναλώσιμα μηχανολογικού εξοπλισμού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Ευθύς σύνδεσμος (UNION) σωλήνα, εξωτερικής διαμέτρου 1/8"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1/8", με  άκρα διπλού κώνου σύσφιξης, ανοξείδωτος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20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Ευθύς σύνδεσμος (UNION) σωλήνα, εξωτερικής διαμέτρου 1/4" x 1/8", με  άκρα διπλού κώνου σύσφιξης, ανοξείδωτος SS316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20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Ευθύς σύνδεσμος (UNION) σωλήνα, εξωτερικής διαμέτρου 1/4" x 1/4", με  άκρα διπλού κώνου σύσφιξης, ανοξείδωτος SS316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10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Ευθύς σύνδεσμος (UNION) σωλήνα, εξωτερικής διαμέτρου 1/8" x 1/16", με  άκρα διπλού κώνου σύσφιξης, ανοξείδωτος SS316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Παξιμάδι (NUT) εξωτερικής διαμέτρου 1/8", με  άκρα διπλού κώνου σύσφιξης, ανοξείδωτος SS316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0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Εμπρόσθιος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FRONT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) &amp; οπίσθιος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BACK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κώνος σύσφιξης,  σωλήνα εξωτερικής διαμέτρου 1/8",  ανοξείδωτος 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SS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0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Σωλήνας ανοξείδωτος εξωτερικής διαμέτρου 1/8", άνευ ραφής, γυαλισμένος, σε κουλούρα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20 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μέτρα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Παξιμάδι (NUT) εξωτερικής διαμέτρου 1/8", με  άκρα διπλού κώνου σύσφιξης, ορειχάλκινο (BRASS)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0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Εμπρόσθιος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FRONT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) &amp; οπίσθιος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BACK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) κώνος σύσφιξης,  σωλήνα εξωτερικής διαμέτρου 1/8",  ορειχάλκινο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BRASS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0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Τρίοδη (3WAY) βαλβίδα σφαίρας με άκρα διπλού κώνου σύσφιξης για σωλήνα εξωτερικής διαμέτρου 1/8" ανοξείδωτη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4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Δίοδη (2WAY) βαλβίδα σφαίρας για άνοιγμα- κλείσιμο  (ON-OFF), με άκρα διπλού κώνου σύσφιξης για σωλήνα εξωτερικής διαμέτρου 1/8" ανοξείδωτη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4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Τετράοδη (4WAY) βαλβίδα σφαίρας με άκρα διπλού κώνου σύσφιξης για σωλήνα εξωτερικής διαμέτρου 1/8" ανοξείδωτη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τεμάχιο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sz w:val="20"/>
                <w:szCs w:val="20"/>
              </w:rPr>
              <w:t xml:space="preserve">Αρσενικός Σύνδεσμος 1/8΄΄x 1/8΄΄ NPT 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ανοξείδωτος </w:t>
            </w:r>
            <w:r w:rsidRPr="008928C0">
              <w:rPr>
                <w:rFonts w:ascii="Times New Roman" w:hAnsi="Times New Roman"/>
                <w:sz w:val="20"/>
                <w:szCs w:val="20"/>
              </w:rPr>
              <w:t>SS 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4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Σύνδεσμος ταυ (UNION TEE) σωλήνα, εξωτερικής διαμέτρου 1/8", με  άκρα διπλού κώνου σύσφιξης, ανοξείδωτο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5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Σύνδεσμος σταυρός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CROSS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TEE) σωλήνα, εξωτερικής διαμέτρου 1/8", με  άκρα διπλού κώνου σύσφιξης, ανοξείδωτο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5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Τάπες για το κλείσιμο των ανοικτών άκρων των εξαρτημάτων  διπλού κώνου σύσφιξης, ανοξείδωτο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5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Τάπες για το κλείσιμο των ανοικτών άκρων των σωλήνων, ανοξείδωτο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5 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Παξιμάδι (NUT) εξωτερικής διαμέτρου 1/4", με  άκρα διπλού κώνου σύσφιξης, ανοξείδωτος SS316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20 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τεμάχια</w:t>
            </w:r>
          </w:p>
        </w:tc>
      </w:tr>
      <w:tr w:rsidR="006D529A" w:rsidRPr="008928C0" w:rsidTr="00715F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Εμπρόσθιος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FRONT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) &amp; οπίσθιος (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BACK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κώνος σύσφιξης,  σωλήνα εξωτερικής διαμέτρου 1/4",  ανοξείδωτος 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SS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9A" w:rsidRPr="008928C0" w:rsidRDefault="006D529A" w:rsidP="00715F8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20 </w:t>
            </w:r>
            <w:r w:rsidRPr="008928C0">
              <w:rPr>
                <w:rFonts w:ascii="Times New Roman" w:hAnsi="Times New Roman"/>
                <w:color w:val="000000"/>
                <w:sz w:val="20"/>
                <w:szCs w:val="20"/>
              </w:rPr>
              <w:t>τεμάχια</w:t>
            </w:r>
          </w:p>
        </w:tc>
      </w:tr>
    </w:tbl>
    <w:p w:rsidR="006D529A" w:rsidRPr="004A306E" w:rsidRDefault="006D529A" w:rsidP="006D529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1" w:name="_GoBack"/>
      <w:bookmarkEnd w:id="1"/>
    </w:p>
    <w:sectPr w:rsidR="006D529A" w:rsidRPr="004A306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5A" w:rsidRDefault="008B0D5A" w:rsidP="008B0D5A">
      <w:pPr>
        <w:spacing w:after="0" w:line="240" w:lineRule="auto"/>
      </w:pPr>
      <w:r>
        <w:separator/>
      </w:r>
    </w:p>
  </w:endnote>
  <w:endnote w:type="continuationSeparator" w:id="0">
    <w:p w:rsidR="008B0D5A" w:rsidRDefault="008B0D5A" w:rsidP="008B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5A" w:rsidRDefault="008B0D5A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41910</wp:posOffset>
          </wp:positionH>
          <wp:positionV relativeFrom="paragraph">
            <wp:posOffset>-306125</wp:posOffset>
          </wp:positionV>
          <wp:extent cx="5137150" cy="855980"/>
          <wp:effectExtent l="0" t="0" r="6350" b="1270"/>
          <wp:wrapTight wrapText="bothSides">
            <wp:wrapPolygon edited="0">
              <wp:start x="0" y="0"/>
              <wp:lineTo x="0" y="21151"/>
              <wp:lineTo x="21547" y="21151"/>
              <wp:lineTo x="21547" y="0"/>
              <wp:lineTo x="0" y="0"/>
            </wp:wrapPolygon>
          </wp:wrapTight>
          <wp:docPr id="1" name="Εικόνα 1" descr="επανεκ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πανεκ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5A" w:rsidRDefault="008B0D5A" w:rsidP="008B0D5A">
      <w:pPr>
        <w:spacing w:after="0" w:line="240" w:lineRule="auto"/>
      </w:pPr>
      <w:r>
        <w:separator/>
      </w:r>
    </w:p>
  </w:footnote>
  <w:footnote w:type="continuationSeparator" w:id="0">
    <w:p w:rsidR="008B0D5A" w:rsidRDefault="008B0D5A" w:rsidP="008B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50FB1"/>
    <w:multiLevelType w:val="hybridMultilevel"/>
    <w:tmpl w:val="D3FAC8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197"/>
    <w:multiLevelType w:val="hybridMultilevel"/>
    <w:tmpl w:val="31FAB4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02E7"/>
    <w:multiLevelType w:val="hybridMultilevel"/>
    <w:tmpl w:val="0F3E1E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2BB0"/>
    <w:multiLevelType w:val="hybridMultilevel"/>
    <w:tmpl w:val="728245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5A"/>
    <w:rsid w:val="0003655E"/>
    <w:rsid w:val="001278BD"/>
    <w:rsid w:val="00223322"/>
    <w:rsid w:val="00280459"/>
    <w:rsid w:val="002A5019"/>
    <w:rsid w:val="004F7FAD"/>
    <w:rsid w:val="006D529A"/>
    <w:rsid w:val="008B0D5A"/>
    <w:rsid w:val="008B36BE"/>
    <w:rsid w:val="009F3408"/>
    <w:rsid w:val="00B05824"/>
    <w:rsid w:val="00B6270F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21EC2A-07CF-4AB9-B612-DCB01E0C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5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D5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0D5A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B0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0D5A"/>
    <w:rPr>
      <w:rFonts w:ascii="Calibri" w:eastAsia="Calibri" w:hAnsi="Calibri" w:cs="Times New Roman"/>
    </w:rPr>
  </w:style>
  <w:style w:type="character" w:styleId="-">
    <w:name w:val="Hyperlink"/>
    <w:uiPriority w:val="99"/>
    <w:rsid w:val="006D529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D529A"/>
    <w:pPr>
      <w:ind w:left="720"/>
    </w:pPr>
    <w:rPr>
      <w:rFonts w:eastAsia="Times New Roman" w:cs="Calibri"/>
      <w:lang w:val="en-US"/>
    </w:rPr>
  </w:style>
  <w:style w:type="paragraph" w:customStyle="1" w:styleId="Default">
    <w:name w:val="Default"/>
    <w:rsid w:val="006D529A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a6">
    <w:name w:val="endnote text"/>
    <w:basedOn w:val="a"/>
    <w:link w:val="Char1"/>
    <w:uiPriority w:val="99"/>
    <w:unhideWhenUsed/>
    <w:rsid w:val="006D529A"/>
    <w:pPr>
      <w:suppressAutoHyphens/>
      <w:ind w:firstLine="397"/>
      <w:jc w:val="both"/>
    </w:pPr>
    <w:rPr>
      <w:rFonts w:eastAsia="Times New Roman"/>
      <w:kern w:val="2"/>
      <w:sz w:val="20"/>
      <w:szCs w:val="20"/>
      <w:lang w:val="x-none" w:eastAsia="zh-CN"/>
    </w:rPr>
  </w:style>
  <w:style w:type="character" w:customStyle="1" w:styleId="Char1">
    <w:name w:val="Κείμενο σημείωσης τέλους Char"/>
    <w:basedOn w:val="a0"/>
    <w:link w:val="a6"/>
    <w:uiPriority w:val="99"/>
    <w:rsid w:val="006D529A"/>
    <w:rPr>
      <w:rFonts w:ascii="Calibri" w:eastAsia="Times New Roman" w:hAnsi="Calibri" w:cs="Times New Roman"/>
      <w:kern w:val="2"/>
      <w:sz w:val="20"/>
      <w:szCs w:val="20"/>
      <w:lang w:val="x-none" w:eastAsia="zh-CN"/>
    </w:rPr>
  </w:style>
  <w:style w:type="paragraph" w:customStyle="1" w:styleId="ChapterTitle">
    <w:name w:val="ChapterTitle"/>
    <w:basedOn w:val="a"/>
    <w:next w:val="a"/>
    <w:rsid w:val="006D529A"/>
    <w:pPr>
      <w:keepNext/>
      <w:suppressAutoHyphens/>
      <w:spacing w:before="120" w:after="360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6D529A"/>
    <w:pPr>
      <w:keepNext/>
      <w:suppressAutoHyphens/>
      <w:spacing w:before="120" w:after="360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character" w:customStyle="1" w:styleId="a7">
    <w:name w:val="Χαρακτήρες υποσημείωσης"/>
    <w:rsid w:val="006D529A"/>
  </w:style>
  <w:style w:type="character" w:customStyle="1" w:styleId="a8">
    <w:name w:val="Σύμβολο υποσημείωσης"/>
    <w:rsid w:val="006D529A"/>
    <w:rPr>
      <w:vertAlign w:val="superscript"/>
    </w:rPr>
  </w:style>
  <w:style w:type="character" w:customStyle="1" w:styleId="DeltaViewInsertion">
    <w:name w:val="DeltaView Insertion"/>
    <w:rsid w:val="006D529A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6D529A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9">
    <w:name w:val="Χαρακτήρες σημείωσης τέλους"/>
    <w:rsid w:val="006D529A"/>
    <w:rPr>
      <w:vertAlign w:val="superscript"/>
    </w:rPr>
  </w:style>
  <w:style w:type="character" w:customStyle="1" w:styleId="10">
    <w:name w:val="Παραπομπή σημείωσης τέλους1"/>
    <w:rsid w:val="006D529A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6D5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1054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8</cp:revision>
  <dcterms:created xsi:type="dcterms:W3CDTF">2021-02-19T10:44:00Z</dcterms:created>
  <dcterms:modified xsi:type="dcterms:W3CDTF">2021-04-05T08:52:00Z</dcterms:modified>
</cp:coreProperties>
</file>